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591184" w:rsidRDefault="00591184" w:rsidP="00C00214">
      <w:pPr>
        <w:suppressAutoHyphens/>
        <w:rPr>
          <w:rFonts w:ascii="Times New Roman" w:hAnsi="Times New Roman"/>
          <w:sz w:val="24"/>
          <w:szCs w:val="24"/>
        </w:rPr>
      </w:pPr>
    </w:p>
    <w:p w:rsidR="00B0523D" w:rsidRDefault="00591184" w:rsidP="00591184">
      <w:pPr>
        <w:suppressAutoHyphens/>
        <w:ind w:left="-170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F364E7" wp14:editId="0772A4F3">
            <wp:extent cx="6120000" cy="6004056"/>
            <wp:effectExtent l="0" t="57150" r="0" b="34925"/>
            <wp:docPr id="2" name="Рисунок 2" descr="D:\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000" cy="60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CB" w:rsidRPr="006F245D" w:rsidRDefault="00FB37CB" w:rsidP="00591184">
      <w:pPr>
        <w:suppressAutoHyphens/>
        <w:ind w:left="-170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F245D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6F24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Планируемые результаты  освоения учебного предмета</w:t>
      </w:r>
    </w:p>
    <w:p w:rsidR="00042A84" w:rsidRPr="006F245D" w:rsidRDefault="006F245D" w:rsidP="00042A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042A84" w:rsidRPr="006F245D" w:rsidRDefault="006F245D" w:rsidP="00042A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42A84" w:rsidRPr="006F245D" w:rsidRDefault="00042A84" w:rsidP="00042A8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FB37CB" w:rsidRPr="006F245D" w:rsidRDefault="00FB37CB" w:rsidP="00FB37CB">
      <w:pPr>
        <w:shd w:val="clear" w:color="auto" w:fill="FFFFFF"/>
        <w:spacing w:after="0" w:line="240" w:lineRule="auto"/>
        <w:ind w:left="5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7CB" w:rsidRPr="006F245D" w:rsidRDefault="00FB37CB" w:rsidP="00042A84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предмета физической культуры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7CB" w:rsidRPr="006F245D" w:rsidRDefault="00FB37CB" w:rsidP="00042A84">
      <w:pPr>
        <w:shd w:val="clear" w:color="auto" w:fill="FFFFFF"/>
        <w:ind w:left="20" w:right="20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</w:t>
      </w:r>
      <w:r w:rsidR="00042A84"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татов в физическом совершенстве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7CB" w:rsidRPr="006F245D" w:rsidRDefault="00FB37CB" w:rsidP="00FB37CB">
      <w:pPr>
        <w:shd w:val="clear" w:color="auto" w:fill="FFFFFF"/>
        <w:ind w:left="20" w:firstLine="1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42A84" w:rsidRPr="006F245D" w:rsidRDefault="006F245D" w:rsidP="006F2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В области нравственной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42A84" w:rsidRPr="006F245D" w:rsidRDefault="006F245D" w:rsidP="006F2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В области трудовой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42A84" w:rsidRPr="006F245D" w:rsidRDefault="006F245D" w:rsidP="006F2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В области эстетической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042A84" w:rsidRPr="006F245D" w:rsidRDefault="006F245D" w:rsidP="006F2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В области коммуникативной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42A84" w:rsidRPr="006F245D" w:rsidRDefault="006F245D" w:rsidP="006F2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2A84" w:rsidRPr="006F245D">
        <w:rPr>
          <w:rFonts w:ascii="Times New Roman" w:eastAsia="Times New Roman" w:hAnsi="Times New Roman"/>
          <w:sz w:val="24"/>
          <w:szCs w:val="24"/>
          <w:lang w:eastAsia="ru-RU"/>
        </w:rPr>
        <w:t>В области физической культуры: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42A84" w:rsidRPr="006F245D" w:rsidRDefault="00042A84" w:rsidP="00042A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FB37CB" w:rsidRPr="006F245D" w:rsidRDefault="00FB37CB" w:rsidP="006F245D">
      <w:pPr>
        <w:pStyle w:val="a4"/>
        <w:numPr>
          <w:ilvl w:val="0"/>
          <w:numId w:val="27"/>
        </w:numPr>
        <w:shd w:val="clear" w:color="auto" w:fill="FFFFFF"/>
        <w:ind w:right="20" w:hanging="4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B37CB" w:rsidRPr="006F245D" w:rsidRDefault="00FB37CB" w:rsidP="006F245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B37CB" w:rsidRPr="006F245D" w:rsidRDefault="00FB37CB" w:rsidP="006F245D">
      <w:pPr>
        <w:numPr>
          <w:ilvl w:val="0"/>
          <w:numId w:val="2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B37CB" w:rsidRPr="006F245D" w:rsidRDefault="00FB37CB" w:rsidP="00FB37CB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h_1t3h5sf"/>
      <w:bookmarkEnd w:id="1"/>
      <w:r w:rsidRPr="006F24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физической культуры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245D" w:rsidRDefault="006F245D" w:rsidP="006F245D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7CB"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FB37CB" w:rsidRPr="006F245D" w:rsidRDefault="00FB37CB" w:rsidP="006F245D">
      <w:pPr>
        <w:shd w:val="clear" w:color="auto" w:fill="FFFFFF"/>
        <w:ind w:left="100" w:right="20" w:firstLine="4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B37CB" w:rsidRPr="006F245D" w:rsidRDefault="00FB37CB" w:rsidP="00FB37CB">
      <w:pPr>
        <w:numPr>
          <w:ilvl w:val="0"/>
          <w:numId w:val="12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FB37CB" w:rsidRPr="006F245D" w:rsidRDefault="00FB37CB" w:rsidP="00FB37CB">
      <w:pPr>
        <w:numPr>
          <w:ilvl w:val="0"/>
          <w:numId w:val="12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B37CB" w:rsidRPr="006F245D" w:rsidRDefault="00FB37CB" w:rsidP="00FB37CB">
      <w:pPr>
        <w:numPr>
          <w:ilvl w:val="0"/>
          <w:numId w:val="12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B37CB" w:rsidRPr="006F245D" w:rsidRDefault="00FB37CB" w:rsidP="00FB37CB">
      <w:pPr>
        <w:numPr>
          <w:ilvl w:val="0"/>
          <w:numId w:val="1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B37CB" w:rsidRPr="006F245D" w:rsidRDefault="00FB37CB" w:rsidP="00FB37CB">
      <w:pPr>
        <w:numPr>
          <w:ilvl w:val="0"/>
          <w:numId w:val="1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B37CB" w:rsidRPr="006F245D" w:rsidRDefault="00FB37CB" w:rsidP="00FB37CB">
      <w:pPr>
        <w:numPr>
          <w:ilvl w:val="0"/>
          <w:numId w:val="13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B37CB" w:rsidRPr="006F245D" w:rsidRDefault="006F245D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7CB"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FB37CB" w:rsidRPr="006F245D" w:rsidRDefault="00FB37CB" w:rsidP="00FB37CB">
      <w:pPr>
        <w:numPr>
          <w:ilvl w:val="0"/>
          <w:numId w:val="1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B37CB" w:rsidRPr="006F245D" w:rsidRDefault="00FB37CB" w:rsidP="00FB37CB">
      <w:pPr>
        <w:numPr>
          <w:ilvl w:val="0"/>
          <w:numId w:val="1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FB37CB" w:rsidRPr="006F245D" w:rsidRDefault="00FB37CB" w:rsidP="00FB37CB">
      <w:pPr>
        <w:numPr>
          <w:ilvl w:val="0"/>
          <w:numId w:val="14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B37CB" w:rsidRPr="006F245D" w:rsidRDefault="00FB37CB" w:rsidP="00FB37CB">
      <w:pPr>
        <w:numPr>
          <w:ilvl w:val="0"/>
          <w:numId w:val="1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B37CB" w:rsidRPr="006F245D" w:rsidRDefault="00FB37CB" w:rsidP="00FB37CB">
      <w:pPr>
        <w:numPr>
          <w:ilvl w:val="0"/>
          <w:numId w:val="15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B37CB" w:rsidRPr="006F245D" w:rsidRDefault="00FB37CB" w:rsidP="00FB37CB">
      <w:pPr>
        <w:numPr>
          <w:ilvl w:val="0"/>
          <w:numId w:val="15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B37CB" w:rsidRPr="006F245D" w:rsidRDefault="00FB37CB" w:rsidP="00FB37CB">
      <w:pPr>
        <w:numPr>
          <w:ilvl w:val="0"/>
          <w:numId w:val="16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B37CB" w:rsidRPr="006F245D" w:rsidRDefault="00FB37CB" w:rsidP="00FB37CB">
      <w:pPr>
        <w:numPr>
          <w:ilvl w:val="0"/>
          <w:numId w:val="16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B37CB" w:rsidRPr="006F245D" w:rsidRDefault="00FB37CB" w:rsidP="00FB37CB">
      <w:pPr>
        <w:numPr>
          <w:ilvl w:val="0"/>
          <w:numId w:val="16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FB37CB" w:rsidRPr="006F245D" w:rsidRDefault="00FB37CB" w:rsidP="00FB37CB">
      <w:pPr>
        <w:numPr>
          <w:ilvl w:val="0"/>
          <w:numId w:val="1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B37CB" w:rsidRPr="006F245D" w:rsidRDefault="00FB37CB" w:rsidP="00FB37CB">
      <w:pPr>
        <w:numPr>
          <w:ilvl w:val="0"/>
          <w:numId w:val="1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B37CB" w:rsidRPr="006F245D" w:rsidRDefault="00FB37CB" w:rsidP="00FB37CB">
      <w:pPr>
        <w:numPr>
          <w:ilvl w:val="0"/>
          <w:numId w:val="17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B37CB" w:rsidRPr="006F245D" w:rsidRDefault="00FB37CB" w:rsidP="00FB37CB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h_4d34og8"/>
      <w:bookmarkEnd w:id="2"/>
      <w:r w:rsidRPr="006F24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физической культуры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7CB" w:rsidRPr="006F245D" w:rsidRDefault="006F245D" w:rsidP="00FB37CB">
      <w:pPr>
        <w:shd w:val="clear" w:color="auto" w:fill="FFFFFF"/>
        <w:ind w:right="20" w:firstLine="4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B37CB"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B37CB" w:rsidRPr="006F245D" w:rsidRDefault="006F245D" w:rsidP="00FB37CB">
      <w:pPr>
        <w:shd w:val="clear" w:color="auto" w:fill="FFFFFF"/>
        <w:ind w:right="20" w:firstLine="4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B37CB"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FB37CB" w:rsidRPr="006F245D" w:rsidRDefault="00FB37CB" w:rsidP="00FB37CB">
      <w:pPr>
        <w:shd w:val="clear" w:color="auto" w:fill="FFFFFF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FB37CB" w:rsidRPr="006F245D" w:rsidRDefault="00FB37CB" w:rsidP="00FB37CB">
      <w:pPr>
        <w:numPr>
          <w:ilvl w:val="0"/>
          <w:numId w:val="1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FB37CB" w:rsidRPr="006F245D" w:rsidRDefault="00FB37CB" w:rsidP="00FB37CB">
      <w:pPr>
        <w:numPr>
          <w:ilvl w:val="0"/>
          <w:numId w:val="1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FB37CB" w:rsidRPr="006F245D" w:rsidRDefault="00FB37CB" w:rsidP="00FB37CB">
      <w:pPr>
        <w:numPr>
          <w:ilvl w:val="0"/>
          <w:numId w:val="18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FB37CB" w:rsidRPr="006F245D" w:rsidRDefault="00FB37CB" w:rsidP="00FB37CB">
      <w:pPr>
        <w:numPr>
          <w:ilvl w:val="0"/>
          <w:numId w:val="1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FB37CB" w:rsidRPr="006F245D" w:rsidRDefault="00FB37CB" w:rsidP="00FB37CB">
      <w:pPr>
        <w:numPr>
          <w:ilvl w:val="0"/>
          <w:numId w:val="1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FB37CB" w:rsidRPr="006F245D" w:rsidRDefault="00FB37CB" w:rsidP="00FB37CB">
      <w:pPr>
        <w:numPr>
          <w:ilvl w:val="0"/>
          <w:numId w:val="19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FB37CB" w:rsidRPr="006F245D" w:rsidRDefault="00FB37CB" w:rsidP="00FB37CB">
      <w:pPr>
        <w:numPr>
          <w:ilvl w:val="0"/>
          <w:numId w:val="20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FB37CB" w:rsidRPr="006F245D" w:rsidRDefault="00FB37CB" w:rsidP="00FB37CB">
      <w:pPr>
        <w:numPr>
          <w:ilvl w:val="0"/>
          <w:numId w:val="20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FB37CB" w:rsidRPr="006F245D" w:rsidRDefault="00FB37CB" w:rsidP="00FB37CB">
      <w:pPr>
        <w:numPr>
          <w:ilvl w:val="0"/>
          <w:numId w:val="20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</w:t>
      </w:r>
      <w:proofErr w:type="gramStart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FB37CB" w:rsidRPr="006F245D" w:rsidRDefault="00FB37CB" w:rsidP="00FB37CB">
      <w:pPr>
        <w:numPr>
          <w:ilvl w:val="0"/>
          <w:numId w:val="2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B37CB" w:rsidRPr="006F245D" w:rsidRDefault="00FB37CB" w:rsidP="00FB37CB">
      <w:pPr>
        <w:numPr>
          <w:ilvl w:val="0"/>
          <w:numId w:val="2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FB37CB" w:rsidRPr="006F245D" w:rsidRDefault="00FB37CB" w:rsidP="00FB37CB">
      <w:pPr>
        <w:numPr>
          <w:ilvl w:val="0"/>
          <w:numId w:val="21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FB37CB" w:rsidRPr="006F245D" w:rsidRDefault="00FB37CB" w:rsidP="00FB37CB">
      <w:pPr>
        <w:numPr>
          <w:ilvl w:val="0"/>
          <w:numId w:val="2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FB37CB" w:rsidRPr="006F245D" w:rsidRDefault="00FB37CB" w:rsidP="00FB37CB">
      <w:pPr>
        <w:numPr>
          <w:ilvl w:val="0"/>
          <w:numId w:val="2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FB37CB" w:rsidRPr="006F245D" w:rsidRDefault="00FB37CB" w:rsidP="00FB37CB">
      <w:pPr>
        <w:numPr>
          <w:ilvl w:val="0"/>
          <w:numId w:val="22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FB37CB" w:rsidRPr="006F245D" w:rsidRDefault="00FB37CB" w:rsidP="00FB37C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FB37CB" w:rsidRPr="006F245D" w:rsidRDefault="00FB37CB" w:rsidP="00FB37CB">
      <w:pPr>
        <w:numPr>
          <w:ilvl w:val="0"/>
          <w:numId w:val="2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FB37CB" w:rsidRPr="006F245D" w:rsidRDefault="00FB37CB" w:rsidP="00FB37CB">
      <w:pPr>
        <w:numPr>
          <w:ilvl w:val="0"/>
          <w:numId w:val="2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B37CB" w:rsidRPr="006F245D" w:rsidRDefault="00FB37CB" w:rsidP="00FB37CB">
      <w:pPr>
        <w:numPr>
          <w:ilvl w:val="0"/>
          <w:numId w:val="2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352B5" w:rsidRPr="006F245D" w:rsidRDefault="006F245D" w:rsidP="00FB37C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352B5" w:rsidRPr="006F245D"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F352B5" w:rsidRPr="006F245D" w:rsidRDefault="00F352B5" w:rsidP="00F352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45D">
        <w:rPr>
          <w:rFonts w:ascii="Times New Roman" w:hAnsi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F352B5" w:rsidRPr="006F245D" w:rsidRDefault="00F352B5" w:rsidP="00F352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45D">
        <w:rPr>
          <w:rFonts w:ascii="Times New Roman" w:hAnsi="Times New Roman"/>
          <w:sz w:val="24"/>
          <w:szCs w:val="24"/>
        </w:rPr>
        <w:t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352B5" w:rsidRPr="006F245D" w:rsidRDefault="00F352B5" w:rsidP="00F352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45D">
        <w:rPr>
          <w:rFonts w:ascii="Times New Roman" w:hAnsi="Times New Roman"/>
          <w:sz w:val="24"/>
          <w:szCs w:val="24"/>
        </w:rPr>
        <w:t>    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352B5" w:rsidRPr="006F245D" w:rsidRDefault="00F352B5" w:rsidP="00F352B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245D">
        <w:rPr>
          <w:rFonts w:ascii="Times New Roman" w:hAnsi="Times New Roman"/>
          <w:sz w:val="24"/>
          <w:szCs w:val="24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3F2820" w:rsidRPr="006F245D" w:rsidRDefault="003F2820" w:rsidP="003F2820">
      <w:pPr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 xml:space="preserve">Спортивно-оздоровительная деятельность </w:t>
      </w:r>
    </w:p>
    <w:p w:rsidR="003F2820" w:rsidRPr="006F245D" w:rsidRDefault="003F2820" w:rsidP="003F28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>Гимнастика с основами акробатики(18ч):</w:t>
      </w:r>
      <w:r w:rsidRPr="006F245D">
        <w:rPr>
          <w:rFonts w:ascii="Times New Roman" w:eastAsia="Times New Roman" w:hAnsi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6F245D">
        <w:rPr>
          <w:rFonts w:ascii="Times New Roman" w:eastAsia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6F245D">
        <w:rPr>
          <w:rFonts w:ascii="Times New Roman" w:eastAsia="Times New Roman" w:hAnsi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3F2820" w:rsidRPr="006F245D" w:rsidRDefault="003F2820" w:rsidP="003F28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>Легкая атлетика (21ч):</w:t>
      </w:r>
      <w:r w:rsidRPr="006F245D">
        <w:rPr>
          <w:rFonts w:ascii="Times New Roman" w:eastAsia="Times New Roman" w:hAnsi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3F2820" w:rsidRPr="006F245D" w:rsidRDefault="0070786A" w:rsidP="003F28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>Спортивные игры (36</w:t>
      </w:r>
      <w:r w:rsidR="003F2820" w:rsidRPr="006F245D">
        <w:rPr>
          <w:rFonts w:ascii="Times New Roman" w:eastAsia="Times New Roman" w:hAnsi="Times New Roman"/>
          <w:iCs/>
          <w:sz w:val="24"/>
          <w:szCs w:val="24"/>
        </w:rPr>
        <w:t>ч):</w:t>
      </w:r>
      <w:r w:rsidR="003F2820" w:rsidRPr="006F245D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3F2820" w:rsidRPr="006F245D" w:rsidRDefault="003F2820" w:rsidP="003F28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>Лыжные гонки(18ч):</w:t>
      </w:r>
      <w:r w:rsidRPr="006F245D">
        <w:rPr>
          <w:rFonts w:ascii="Times New Roman" w:eastAsia="Times New Roman" w:hAnsi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3F2820" w:rsidRPr="006F245D" w:rsidRDefault="003F2820" w:rsidP="003F28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D">
        <w:rPr>
          <w:rFonts w:ascii="Times New Roman" w:eastAsia="Times New Roman" w:hAnsi="Times New Roman"/>
          <w:iCs/>
          <w:sz w:val="24"/>
          <w:szCs w:val="24"/>
        </w:rPr>
        <w:t>Прикладно-ориентированная</w:t>
      </w:r>
      <w:r w:rsidRPr="006F245D">
        <w:rPr>
          <w:rFonts w:ascii="Times New Roman" w:eastAsia="Times New Roman" w:hAnsi="Times New Roman"/>
          <w:sz w:val="24"/>
          <w:szCs w:val="24"/>
        </w:rPr>
        <w:t xml:space="preserve"> физкультурная деятел</w:t>
      </w:r>
      <w:r w:rsidR="0070786A" w:rsidRPr="006F245D">
        <w:rPr>
          <w:rFonts w:ascii="Times New Roman" w:eastAsia="Times New Roman" w:hAnsi="Times New Roman"/>
          <w:sz w:val="24"/>
          <w:szCs w:val="24"/>
        </w:rPr>
        <w:t>ьность, кроссовая подготовка (9</w:t>
      </w:r>
      <w:r w:rsidRPr="006F245D">
        <w:rPr>
          <w:rFonts w:ascii="Times New Roman" w:eastAsia="Times New Roman" w:hAnsi="Times New Roman"/>
          <w:sz w:val="24"/>
          <w:szCs w:val="24"/>
        </w:rPr>
        <w:t xml:space="preserve">ч). 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6F245D">
        <w:rPr>
          <w:rFonts w:ascii="Times New Roman" w:eastAsia="Times New Roman" w:hAnsi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6F245D">
        <w:rPr>
          <w:rFonts w:ascii="Times New Roman" w:eastAsia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</w:t>
      </w:r>
      <w:r w:rsidR="00816766">
        <w:rPr>
          <w:rFonts w:ascii="Times New Roman" w:eastAsia="Times New Roman" w:hAnsi="Times New Roman"/>
          <w:sz w:val="24"/>
          <w:szCs w:val="24"/>
        </w:rPr>
        <w:t xml:space="preserve">летика, лыжные гонки, </w:t>
      </w:r>
      <w:r w:rsidRPr="006F245D">
        <w:rPr>
          <w:rFonts w:ascii="Times New Roman" w:eastAsia="Times New Roman" w:hAnsi="Times New Roman"/>
          <w:sz w:val="24"/>
          <w:szCs w:val="24"/>
        </w:rPr>
        <w:t>спортивные игры).</w:t>
      </w:r>
    </w:p>
    <w:p w:rsidR="003F2820" w:rsidRPr="006F245D" w:rsidRDefault="003F2820" w:rsidP="003F2820">
      <w:pPr>
        <w:shd w:val="clear" w:color="auto" w:fill="FFFFFF"/>
        <w:spacing w:before="180" w:after="18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860" w:rsidRPr="006F245D" w:rsidRDefault="006F245D" w:rsidP="00B778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7860" w:rsidRPr="006F245D">
        <w:rPr>
          <w:rFonts w:ascii="Times New Roman" w:hAnsi="Times New Roman"/>
          <w:sz w:val="24"/>
          <w:szCs w:val="24"/>
        </w:rPr>
        <w:t>Согласно Базисному учебному плану на обязательное изучение всех учебных тем программы отводится 102 ч, из расчета 3 ч в неделю в V класс</w:t>
      </w:r>
      <w:r w:rsidR="00306DF3" w:rsidRPr="006F245D">
        <w:rPr>
          <w:rFonts w:ascii="Times New Roman" w:hAnsi="Times New Roman"/>
          <w:sz w:val="24"/>
          <w:szCs w:val="24"/>
        </w:rPr>
        <w:t>е</w:t>
      </w:r>
      <w:r w:rsidR="00B77860" w:rsidRPr="006F245D">
        <w:rPr>
          <w:rFonts w:ascii="Times New Roman" w:hAnsi="Times New Roman"/>
          <w:sz w:val="24"/>
          <w:szCs w:val="24"/>
        </w:rPr>
        <w:t>. </w:t>
      </w:r>
    </w:p>
    <w:p w:rsidR="006C6167" w:rsidRPr="006F245D" w:rsidRDefault="006C6167" w:rsidP="006C6167">
      <w:pPr>
        <w:shd w:val="clear" w:color="auto" w:fill="FFFFFF"/>
        <w:ind w:right="-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proofErr w:type="gramStart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подготовленностью обучающихся проводится </w:t>
      </w:r>
      <w:r w:rsidRPr="006F2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 </w:t>
      </w: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раза в учебном году.</w:t>
      </w:r>
    </w:p>
    <w:p w:rsidR="006C6167" w:rsidRPr="006F245D" w:rsidRDefault="006C6167" w:rsidP="006C616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>ступени</w:t>
      </w:r>
      <w:proofErr w:type="gramEnd"/>
      <w:r w:rsidRPr="006F24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816766" w:rsidRDefault="00816766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766" w:rsidRDefault="00816766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766" w:rsidRDefault="00816766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766" w:rsidRDefault="00816766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766" w:rsidRDefault="00816766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6167" w:rsidRPr="006C6167" w:rsidRDefault="006C6167" w:rsidP="00F267C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61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000" w:firstRow="0" w:lastRow="0" w:firstColumn="0" w:lastColumn="0" w:noHBand="0" w:noVBand="0"/>
      </w:tblPr>
      <w:tblGrid>
        <w:gridCol w:w="840"/>
        <w:gridCol w:w="3428"/>
        <w:gridCol w:w="2995"/>
        <w:gridCol w:w="748"/>
        <w:gridCol w:w="748"/>
        <w:gridCol w:w="748"/>
        <w:gridCol w:w="789"/>
      </w:tblGrid>
      <w:tr w:rsidR="006C6167" w:rsidRPr="006C6167" w:rsidTr="00C27DE2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6C6167" w:rsidRPr="006C6167" w:rsidTr="00C27DE2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A36EC0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  <w:r w:rsidR="006C6167"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6DF3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Pr="006C6167" w:rsidRDefault="000C0E0D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Pr="00306DF3" w:rsidRDefault="000C0E0D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Pr="00306DF3" w:rsidRDefault="00306DF3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Pr="006C6167" w:rsidRDefault="00306DF3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Pr="006C6167" w:rsidRDefault="00306DF3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DF3" w:rsidRDefault="00306DF3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F3" w:rsidRDefault="00306DF3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0C0E0D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874BA8" w:rsidP="003F2820">
            <w:pPr>
              <w:snapToGrid w:val="0"/>
              <w:ind w:righ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(Волей</w:t>
            </w:r>
            <w:r w:rsidR="003F2820"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3F2820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0C0E0D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3F2820" w:rsidRDefault="003F2820" w:rsidP="006C6167">
            <w:pPr>
              <w:snapToGrid w:val="0"/>
              <w:ind w:left="-48" w:right="147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Прикладно-ориентированная деятельность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3F2820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77798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6167" w:rsidRPr="006C6167" w:rsidTr="00C27DE2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07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67" w:rsidRPr="006C6167" w:rsidRDefault="00607669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67" w:rsidRPr="006C6167" w:rsidRDefault="006C6167" w:rsidP="006C616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887CAD" w:rsidRDefault="00887CAD" w:rsidP="00887CAD"/>
    <w:p w:rsidR="00816766" w:rsidRDefault="00816766" w:rsidP="007015E5">
      <w:pPr>
        <w:jc w:val="center"/>
        <w:rPr>
          <w:rFonts w:ascii="Times New Roman" w:hAnsi="Times New Roman"/>
          <w:sz w:val="24"/>
          <w:szCs w:val="24"/>
        </w:rPr>
      </w:pPr>
    </w:p>
    <w:p w:rsidR="00816766" w:rsidRDefault="00816766" w:rsidP="007015E5">
      <w:pPr>
        <w:jc w:val="center"/>
        <w:rPr>
          <w:rFonts w:ascii="Times New Roman" w:hAnsi="Times New Roman"/>
          <w:sz w:val="24"/>
          <w:szCs w:val="24"/>
        </w:rPr>
      </w:pPr>
    </w:p>
    <w:p w:rsidR="007015E5" w:rsidRDefault="00306DF3" w:rsidP="007015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15E5" w:rsidRPr="00887CAD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="00277CAE">
        <w:rPr>
          <w:rFonts w:ascii="Times New Roman" w:hAnsi="Times New Roman"/>
          <w:sz w:val="24"/>
          <w:szCs w:val="24"/>
        </w:rPr>
        <w:t>по физической культуре 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450"/>
        <w:gridCol w:w="1032"/>
        <w:gridCol w:w="952"/>
        <w:gridCol w:w="850"/>
      </w:tblGrid>
      <w:tr w:rsidR="008B3CFD" w:rsidRPr="007A08F4" w:rsidTr="00306DF3">
        <w:tc>
          <w:tcPr>
            <w:tcW w:w="817" w:type="dxa"/>
            <w:vMerge w:val="restart"/>
          </w:tcPr>
          <w:p w:rsidR="008B3CFD" w:rsidRPr="007A08F4" w:rsidRDefault="008B3CFD" w:rsidP="00701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50" w:type="dxa"/>
            <w:vMerge w:val="restart"/>
          </w:tcPr>
          <w:p w:rsidR="008B3CFD" w:rsidRPr="007A08F4" w:rsidRDefault="008B3CFD" w:rsidP="004E5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F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32" w:type="dxa"/>
            <w:vMerge w:val="restart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02" w:type="dxa"/>
            <w:gridSpan w:val="2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  <w:r w:rsidRPr="007A08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B3CFD" w:rsidRPr="007A08F4" w:rsidTr="00306DF3">
        <w:tc>
          <w:tcPr>
            <w:tcW w:w="817" w:type="dxa"/>
            <w:vMerge/>
          </w:tcPr>
          <w:p w:rsidR="008B3CFD" w:rsidRPr="007A08F4" w:rsidRDefault="008B3CFD" w:rsidP="00701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  <w:r w:rsidRPr="007A08F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  <w:r w:rsidRPr="007A08F4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</w:t>
            </w:r>
            <w:proofErr w:type="gramStart"/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/атлетики.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Общеразвивающие упражнения. Виды легкой атлетики. 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старт и стартовый разгон.</w:t>
            </w:r>
            <w:r w:rsidRPr="008B3C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ГТО.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  <w:lang w:eastAsia="ru-RU"/>
              </w:rPr>
              <w:t>Бег 30 м с низкого старта. Финиширование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История развития комплекса ВФСК ГТО. Бег 3х10м.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  <w:lang w:eastAsia="ru-RU"/>
              </w:rPr>
              <w:t>Бег 30 м на результат.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Беговые и прыжковые упражнения. Высокий старт.</w:t>
            </w:r>
          </w:p>
        </w:tc>
        <w:tc>
          <w:tcPr>
            <w:tcW w:w="1032" w:type="dxa"/>
          </w:tcPr>
          <w:p w:rsidR="008B3CFD" w:rsidRPr="007A08F4" w:rsidRDefault="00677798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  <w:lang w:eastAsia="ru-RU"/>
              </w:rPr>
              <w:t>Бег с ускорениями до 60 м</w:t>
            </w:r>
            <w:proofErr w:type="gramStart"/>
            <w:r w:rsidRPr="008B3C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707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CFD">
              <w:rPr>
                <w:rFonts w:ascii="Times New Roman" w:hAnsi="Times New Roman"/>
                <w:sz w:val="24"/>
                <w:szCs w:val="24"/>
              </w:rPr>
              <w:t>высокого старта.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Прыжковые упражнения. Бег 60 м. на результат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</w:t>
            </w:r>
            <w:r w:rsidRPr="008B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места. Бег 4х10м.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84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8B3CFD" w:rsidRDefault="000C0E0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Теория «История возникновения олимпийских игр». Метание мяча на дальность.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83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8B3CFD" w:rsidRDefault="000C0E0D" w:rsidP="008B3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vMerge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91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8B3CFD" w:rsidRDefault="000C0E0D" w:rsidP="008B3CFD">
            <w:pPr>
              <w:spacing w:before="100" w:beforeAutospacing="1"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3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прыжка в длину с разбега. Метание мяча в цель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45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8B3CFD" w:rsidRDefault="000C0E0D" w:rsidP="008B3CFD">
            <w:pPr>
              <w:spacing w:before="100" w:beforeAutospacing="1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vMerge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0C0E0D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Олимпийские чемпионы и их результаты по прыжкам в длину. Тестирование прыжка в длину с разбега.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91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8B3CFD" w:rsidRDefault="000C0E0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с разбега.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306DF3">
        <w:trPr>
          <w:trHeight w:val="245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8B3CFD" w:rsidRDefault="000C0E0D" w:rsidP="008B3C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0E0D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vMerge/>
          </w:tcPr>
          <w:p w:rsidR="000C0E0D" w:rsidRPr="007A08F4" w:rsidRDefault="000C0E0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spacing w:before="100" w:beforeAutospacing="1"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 w:rsidRPr="008B3C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спринтерского бега. Метание на точность.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Эстафетный бег. Бег по дистанции.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Специально-беговые упражнения. Кросс до 1 км.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Круговая тренировка. Эстафеты.</w:t>
            </w:r>
          </w:p>
        </w:tc>
        <w:tc>
          <w:tcPr>
            <w:tcW w:w="103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90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8B3CFD" w:rsidRPr="007A08F4" w:rsidRDefault="008B3CFD" w:rsidP="00090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 xml:space="preserve">Кросс до 500м. Тестирование метания на дальность. </w:t>
            </w:r>
          </w:p>
        </w:tc>
        <w:tc>
          <w:tcPr>
            <w:tcW w:w="103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8B3CFD" w:rsidRPr="007A08F4" w:rsidRDefault="008B3CFD" w:rsidP="0001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 xml:space="preserve">Влияние легкоатлетических упражнений на развитие организма. </w:t>
            </w:r>
          </w:p>
        </w:tc>
        <w:tc>
          <w:tcPr>
            <w:tcW w:w="103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8B3CFD" w:rsidRPr="007A08F4" w:rsidRDefault="008B3CFD" w:rsidP="0001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Бег 1 км</w:t>
            </w:r>
            <w:proofErr w:type="gramStart"/>
            <w:r w:rsidRPr="008B3CF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3CFD">
              <w:rPr>
                <w:rFonts w:ascii="Times New Roman" w:hAnsi="Times New Roman"/>
                <w:sz w:val="24"/>
                <w:szCs w:val="24"/>
              </w:rPr>
              <w:t>а результат.</w:t>
            </w:r>
          </w:p>
        </w:tc>
        <w:tc>
          <w:tcPr>
            <w:tcW w:w="103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8B3CFD" w:rsidRPr="007A08F4" w:rsidRDefault="008B3CFD" w:rsidP="0001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FD" w:rsidRPr="007A08F4" w:rsidTr="00306DF3">
        <w:tc>
          <w:tcPr>
            <w:tcW w:w="817" w:type="dxa"/>
          </w:tcPr>
          <w:p w:rsidR="008B3CFD" w:rsidRPr="00306DF3" w:rsidRDefault="008B3CF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8B3CFD" w:rsidRPr="008B3CFD" w:rsidRDefault="008B3CFD" w:rsidP="008B3CFD">
            <w:pPr>
              <w:rPr>
                <w:rFonts w:ascii="Times New Roman" w:hAnsi="Times New Roman"/>
                <w:sz w:val="24"/>
                <w:szCs w:val="24"/>
              </w:rPr>
            </w:pPr>
            <w:r w:rsidRPr="008B3CFD">
              <w:rPr>
                <w:rFonts w:ascii="Times New Roman" w:hAnsi="Times New Roman"/>
                <w:sz w:val="24"/>
                <w:szCs w:val="24"/>
              </w:rPr>
              <w:t>Беговые и прыжковые упражнения. Прыжок в длину с места на результат.</w:t>
            </w:r>
          </w:p>
        </w:tc>
        <w:tc>
          <w:tcPr>
            <w:tcW w:w="103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B3CFD" w:rsidRPr="007A08F4" w:rsidRDefault="00E023E9" w:rsidP="00013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8B3CFD" w:rsidRPr="007A08F4" w:rsidRDefault="008B3CFD" w:rsidP="00013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591184">
        <w:tc>
          <w:tcPr>
            <w:tcW w:w="14101" w:type="dxa"/>
            <w:gridSpan w:val="5"/>
          </w:tcPr>
          <w:p w:rsidR="000C0E0D" w:rsidRPr="00A36EC0" w:rsidRDefault="000C0E0D" w:rsidP="00701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C0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(баскетбол)-18+3</w:t>
            </w:r>
          </w:p>
        </w:tc>
      </w:tr>
      <w:tr w:rsidR="00A84B91" w:rsidRPr="007A08F4" w:rsidTr="00306DF3">
        <w:tc>
          <w:tcPr>
            <w:tcW w:w="817" w:type="dxa"/>
          </w:tcPr>
          <w:p w:rsidR="00A84B91" w:rsidRPr="00306DF3" w:rsidRDefault="00A84B91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84B91" w:rsidRPr="00A84B91" w:rsidRDefault="00A84B91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техники безопасности при игре в баскетбол</w:t>
            </w:r>
            <w:r w:rsidRPr="00A84B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B91">
              <w:rPr>
                <w:rFonts w:ascii="Times New Roman" w:hAnsi="Times New Roman"/>
                <w:sz w:val="24"/>
                <w:szCs w:val="24"/>
              </w:rPr>
              <w:t>Стойка и передвижения игрока.</w:t>
            </w:r>
          </w:p>
          <w:p w:rsidR="00A84B91" w:rsidRPr="00A84B91" w:rsidRDefault="00A84B91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84B91" w:rsidRPr="007A08F4" w:rsidRDefault="00154C6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850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91" w:rsidRPr="007A08F4" w:rsidTr="00306DF3">
        <w:tc>
          <w:tcPr>
            <w:tcW w:w="817" w:type="dxa"/>
          </w:tcPr>
          <w:p w:rsidR="00A84B91" w:rsidRPr="00306DF3" w:rsidRDefault="00A84B91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84B91" w:rsidRPr="00A84B91" w:rsidRDefault="00A84B91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«История баскетбола». </w:t>
            </w:r>
            <w:r w:rsidRPr="00A84B91">
              <w:rPr>
                <w:rFonts w:ascii="Times New Roman" w:hAnsi="Times New Roman"/>
                <w:sz w:val="24"/>
                <w:szCs w:val="24"/>
              </w:rPr>
              <w:t>Стойки и повороты.</w:t>
            </w:r>
          </w:p>
        </w:tc>
        <w:tc>
          <w:tcPr>
            <w:tcW w:w="1032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84B91" w:rsidRPr="007A08F4" w:rsidRDefault="00154C6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50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91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Ведение мяча на месте с разной высотой отскока.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306DF3">
        <w:trPr>
          <w:trHeight w:val="260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vMerge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60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 и одной от плеча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306DF3">
        <w:trPr>
          <w:trHeight w:val="276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vMerge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245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 передвижений. Ведение мяча </w:t>
            </w:r>
            <w:r w:rsidRPr="00A84B91">
              <w:rPr>
                <w:rFonts w:ascii="Times New Roman" w:hAnsi="Times New Roman"/>
                <w:sz w:val="24"/>
                <w:szCs w:val="24"/>
              </w:rPr>
              <w:t>правой (левой) рукой.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306DF3">
        <w:trPr>
          <w:trHeight w:val="306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vMerge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0C0E0D">
        <w:trPr>
          <w:trHeight w:val="321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Остановка прыжком. Ловля мяча двумя руками от груди на месте в парах с шагом.</w:t>
            </w:r>
          </w:p>
        </w:tc>
        <w:tc>
          <w:tcPr>
            <w:tcW w:w="1032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vMerge w:val="restart"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0D" w:rsidRPr="007A08F4" w:rsidTr="00306DF3">
        <w:trPr>
          <w:trHeight w:val="230"/>
        </w:trPr>
        <w:tc>
          <w:tcPr>
            <w:tcW w:w="817" w:type="dxa"/>
          </w:tcPr>
          <w:p w:rsidR="000C0E0D" w:rsidRPr="00306DF3" w:rsidRDefault="000C0E0D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0C0E0D" w:rsidRPr="00A84B91" w:rsidRDefault="000C0E0D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C0E0D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vMerge/>
          </w:tcPr>
          <w:p w:rsidR="000C0E0D" w:rsidRPr="007A08F4" w:rsidRDefault="000C0E0D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49" w:rsidRPr="007A08F4" w:rsidTr="00B24A49">
        <w:trPr>
          <w:trHeight w:val="322"/>
        </w:trPr>
        <w:tc>
          <w:tcPr>
            <w:tcW w:w="817" w:type="dxa"/>
          </w:tcPr>
          <w:p w:rsidR="00B24A49" w:rsidRPr="00306DF3" w:rsidRDefault="00B24A49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B24A49" w:rsidRPr="00A84B91" w:rsidRDefault="00B24A49" w:rsidP="00D35D83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низкой, средней и высокой стойке. </w:t>
            </w:r>
          </w:p>
        </w:tc>
        <w:tc>
          <w:tcPr>
            <w:tcW w:w="1032" w:type="dxa"/>
            <w:vMerge w:val="restart"/>
          </w:tcPr>
          <w:p w:rsidR="00B24A49" w:rsidRPr="007A08F4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B24A49" w:rsidRPr="007A08F4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vMerge w:val="restart"/>
          </w:tcPr>
          <w:p w:rsidR="00B24A49" w:rsidRPr="007A08F4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49" w:rsidRPr="007A08F4" w:rsidTr="00306DF3">
        <w:trPr>
          <w:trHeight w:val="214"/>
        </w:trPr>
        <w:tc>
          <w:tcPr>
            <w:tcW w:w="817" w:type="dxa"/>
          </w:tcPr>
          <w:p w:rsidR="00B24A49" w:rsidRPr="00306DF3" w:rsidRDefault="00B24A49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B24A49" w:rsidRPr="00A84B91" w:rsidRDefault="00B24A49" w:rsidP="00D35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B24A49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24A49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vMerge/>
          </w:tcPr>
          <w:p w:rsidR="00B24A49" w:rsidRPr="007A08F4" w:rsidRDefault="00B24A49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91" w:rsidRPr="007A08F4" w:rsidTr="00306DF3">
        <w:tc>
          <w:tcPr>
            <w:tcW w:w="817" w:type="dxa"/>
          </w:tcPr>
          <w:p w:rsidR="00A84B91" w:rsidRPr="00306DF3" w:rsidRDefault="00A84B91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84B91" w:rsidRPr="00A84B91" w:rsidRDefault="00A84B91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Броски мяча по кольцу двумя руками от груди.</w:t>
            </w:r>
          </w:p>
        </w:tc>
        <w:tc>
          <w:tcPr>
            <w:tcW w:w="1032" w:type="dxa"/>
          </w:tcPr>
          <w:p w:rsidR="00A84B91" w:rsidRPr="007A08F4" w:rsidRDefault="00D35D83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84B91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91" w:rsidRPr="007A08F4" w:rsidTr="00306DF3">
        <w:tc>
          <w:tcPr>
            <w:tcW w:w="817" w:type="dxa"/>
          </w:tcPr>
          <w:p w:rsidR="00A84B91" w:rsidRPr="00306DF3" w:rsidRDefault="00A84B91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84B91" w:rsidRPr="00A84B91" w:rsidRDefault="00A84B91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Бросок двумя руками снизу в движении.</w:t>
            </w:r>
          </w:p>
          <w:p w:rsidR="00A84B91" w:rsidRPr="00A84B91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Подтягивание, сгибание и разгибание рук в упоре лежа </w:t>
            </w:r>
            <w:r w:rsidR="00A84B91" w:rsidRPr="00A84B91">
              <w:rPr>
                <w:rFonts w:ascii="Times New Roman" w:hAnsi="Times New Roman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032" w:type="dxa"/>
          </w:tcPr>
          <w:p w:rsidR="00A84B91" w:rsidRPr="007A08F4" w:rsidRDefault="00D35D83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74BA8" w:rsidRDefault="00874BA8" w:rsidP="0087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874BA8">
        <w:trPr>
          <w:trHeight w:val="306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874BA8" w:rsidRPr="00A84B91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  <w:r w:rsidRPr="00A84B91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ение мяча с изменением скорости и направления.</w:t>
            </w:r>
          </w:p>
        </w:tc>
        <w:tc>
          <w:tcPr>
            <w:tcW w:w="1032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0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306DF3">
        <w:trPr>
          <w:trHeight w:val="230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874BA8" w:rsidRPr="00A84B91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74BA8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74BA8" w:rsidRDefault="00874BA8" w:rsidP="0087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vMerge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874BA8">
        <w:trPr>
          <w:trHeight w:val="321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874BA8" w:rsidRPr="00A84B91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Вырывание и выбивание мяча. Упражнения для развития двигательной ловкости</w:t>
            </w:r>
          </w:p>
        </w:tc>
        <w:tc>
          <w:tcPr>
            <w:tcW w:w="1032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306DF3">
        <w:trPr>
          <w:trHeight w:val="506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874BA8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74BA8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74BA8" w:rsidRDefault="00874BA8" w:rsidP="007C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vMerge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874BA8">
        <w:trPr>
          <w:trHeight w:val="245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874BA8" w:rsidRPr="008B3CFD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</w:p>
        </w:tc>
        <w:tc>
          <w:tcPr>
            <w:tcW w:w="1032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vMerge w:val="restart"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306DF3">
        <w:trPr>
          <w:trHeight w:val="306"/>
        </w:trPr>
        <w:tc>
          <w:tcPr>
            <w:tcW w:w="817" w:type="dxa"/>
          </w:tcPr>
          <w:p w:rsidR="00874BA8" w:rsidRPr="00306DF3" w:rsidRDefault="00874BA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874BA8" w:rsidRDefault="00874BA8" w:rsidP="00A84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874BA8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74BA8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vMerge/>
          </w:tcPr>
          <w:p w:rsidR="00874BA8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91" w:rsidRPr="007A08F4" w:rsidTr="00306DF3">
        <w:tc>
          <w:tcPr>
            <w:tcW w:w="817" w:type="dxa"/>
          </w:tcPr>
          <w:p w:rsidR="00A84B91" w:rsidRPr="00306DF3" w:rsidRDefault="00A84B91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84B91" w:rsidRPr="008B3CFD" w:rsidRDefault="00D35D83" w:rsidP="00A84B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мини-баскетбола. Жесты судей.</w:t>
            </w:r>
          </w:p>
        </w:tc>
        <w:tc>
          <w:tcPr>
            <w:tcW w:w="1032" w:type="dxa"/>
          </w:tcPr>
          <w:p w:rsidR="00A84B91" w:rsidRPr="007A08F4" w:rsidRDefault="00A36EC0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84B91" w:rsidRPr="007A08F4" w:rsidRDefault="00874BA8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A84B91" w:rsidRPr="007A08F4" w:rsidRDefault="00A84B91" w:rsidP="00A84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A8" w:rsidRPr="007A08F4" w:rsidTr="00591184">
        <w:tc>
          <w:tcPr>
            <w:tcW w:w="14101" w:type="dxa"/>
            <w:gridSpan w:val="5"/>
          </w:tcPr>
          <w:p w:rsidR="00874BA8" w:rsidRPr="00A36EC0" w:rsidRDefault="00874BA8" w:rsidP="00A84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C0">
              <w:rPr>
                <w:rFonts w:ascii="Times New Roman" w:hAnsi="Times New Roman"/>
                <w:b/>
                <w:sz w:val="24"/>
                <w:szCs w:val="24"/>
              </w:rPr>
              <w:t>Лыжная подготовка 18 часов</w:t>
            </w:r>
          </w:p>
        </w:tc>
      </w:tr>
      <w:tr w:rsidR="00A36EC0" w:rsidRPr="007A08F4" w:rsidTr="00306DF3">
        <w:tc>
          <w:tcPr>
            <w:tcW w:w="817" w:type="dxa"/>
          </w:tcPr>
          <w:p w:rsidR="00A36EC0" w:rsidRPr="00306DF3" w:rsidRDefault="00A36EC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36EC0" w:rsidRPr="00A36EC0" w:rsidRDefault="00A36EC0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лыжной подготовки. Скользящий шаг.</w:t>
            </w:r>
          </w:p>
        </w:tc>
        <w:tc>
          <w:tcPr>
            <w:tcW w:w="1032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36EC0" w:rsidRPr="007A08F4" w:rsidRDefault="00874BA8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0" w:rsidRPr="007A08F4" w:rsidTr="00306DF3">
        <w:tc>
          <w:tcPr>
            <w:tcW w:w="817" w:type="dxa"/>
          </w:tcPr>
          <w:p w:rsidR="00A36EC0" w:rsidRPr="00306DF3" w:rsidRDefault="00A36EC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36EC0" w:rsidRPr="00A36EC0" w:rsidRDefault="00A36EC0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Попеременный двухшажный и одновременный бесшажный ход.</w:t>
            </w:r>
          </w:p>
        </w:tc>
        <w:tc>
          <w:tcPr>
            <w:tcW w:w="1032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74BA8" w:rsidRDefault="00874BA8" w:rsidP="0087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91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Одновременный двушажный 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6EC0">
              <w:rPr>
                <w:rFonts w:ascii="Times New Roman" w:hAnsi="Times New Roman"/>
                <w:sz w:val="24"/>
                <w:szCs w:val="24"/>
              </w:rPr>
              <w:t xml:space="preserve"> Одновременный бесшажный ход</w:t>
            </w:r>
          </w:p>
        </w:tc>
        <w:tc>
          <w:tcPr>
            <w:tcW w:w="1032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60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0" w:rsidRPr="007A08F4" w:rsidTr="00306DF3">
        <w:tc>
          <w:tcPr>
            <w:tcW w:w="817" w:type="dxa"/>
          </w:tcPr>
          <w:p w:rsidR="00A36EC0" w:rsidRPr="00306DF3" w:rsidRDefault="00A36EC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36EC0" w:rsidRPr="00A36EC0" w:rsidRDefault="00A36EC0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Одновременный бесшажный ход. Эстафетный бег.</w:t>
            </w:r>
          </w:p>
        </w:tc>
        <w:tc>
          <w:tcPr>
            <w:tcW w:w="1032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36EC0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0" w:rsidRPr="007A08F4" w:rsidTr="00306DF3">
        <w:tc>
          <w:tcPr>
            <w:tcW w:w="817" w:type="dxa"/>
          </w:tcPr>
          <w:p w:rsidR="00A36EC0" w:rsidRPr="00306DF3" w:rsidRDefault="00A36EC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36EC0" w:rsidRPr="00A36EC0" w:rsidRDefault="00A36EC0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Одновременный двухшажный ход. Подъем «Елочкой»</w:t>
            </w:r>
          </w:p>
        </w:tc>
        <w:tc>
          <w:tcPr>
            <w:tcW w:w="1032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36EC0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EC0" w:rsidRPr="007A08F4" w:rsidTr="00306DF3">
        <w:tc>
          <w:tcPr>
            <w:tcW w:w="817" w:type="dxa"/>
          </w:tcPr>
          <w:p w:rsidR="00A36EC0" w:rsidRPr="00306DF3" w:rsidRDefault="00A36EC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A36EC0" w:rsidRPr="00A36EC0" w:rsidRDefault="00A36EC0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Спуски и подъемы.</w:t>
            </w:r>
          </w:p>
        </w:tc>
        <w:tc>
          <w:tcPr>
            <w:tcW w:w="1032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36EC0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A36EC0" w:rsidRPr="007A08F4" w:rsidRDefault="00A36EC0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Техника спусков, подъемов, торможений.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Техника спусков. Торможение «плугом»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91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Одновременный бесшажный и духшажный ход.</w:t>
            </w:r>
          </w:p>
        </w:tc>
        <w:tc>
          <w:tcPr>
            <w:tcW w:w="1032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60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Прохождение дистанции 2 - 3 км.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Совершенствовать технику изученных ходов. Лыжные гонки   1 - 2км.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A36EC0" w:rsidRDefault="009E0D0B" w:rsidP="00A36EC0">
            <w:pPr>
              <w:rPr>
                <w:rFonts w:ascii="Times New Roman" w:hAnsi="Times New Roman"/>
                <w:sz w:val="24"/>
                <w:szCs w:val="24"/>
              </w:rPr>
            </w:pPr>
            <w:r w:rsidRPr="00A36EC0">
              <w:rPr>
                <w:rFonts w:ascii="Times New Roman" w:hAnsi="Times New Roman"/>
                <w:sz w:val="24"/>
                <w:szCs w:val="24"/>
              </w:rPr>
              <w:t>Зимние подвижные игры.  Круговая эстафета с этапом 150 м.</w:t>
            </w:r>
          </w:p>
        </w:tc>
        <w:tc>
          <w:tcPr>
            <w:tcW w:w="103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591184">
        <w:tc>
          <w:tcPr>
            <w:tcW w:w="14101" w:type="dxa"/>
            <w:gridSpan w:val="5"/>
          </w:tcPr>
          <w:p w:rsidR="009E0D0B" w:rsidRPr="00A36EC0" w:rsidRDefault="009E0D0B" w:rsidP="00A36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C0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– 18 часов +3 ч</w:t>
            </w: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теме гимнастика с элементами акробатики</w:t>
            </w:r>
            <w:proofErr w:type="gramStart"/>
            <w:r w:rsidRPr="003C7EB9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3C7EB9">
              <w:rPr>
                <w:rFonts w:ascii="Times New Roman" w:hAnsi="Times New Roman"/>
                <w:sz w:val="24"/>
                <w:szCs w:val="24"/>
              </w:rPr>
              <w:t>Строевые упражнения. Перестроения в колонну по четыре </w:t>
            </w:r>
          </w:p>
        </w:tc>
        <w:tc>
          <w:tcPr>
            <w:tcW w:w="1032" w:type="dxa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91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Висы и упоры. Упражнения с предметами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45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Подтягивания на высокой (низкой)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306"/>
        </w:trPr>
        <w:tc>
          <w:tcPr>
            <w:tcW w:w="817" w:type="dxa"/>
            <w:vMerge w:val="restart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Лазанье по канату, лестнице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Упражнения для развития силы ног.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76"/>
        </w:trPr>
        <w:tc>
          <w:tcPr>
            <w:tcW w:w="817" w:type="dxa"/>
            <w:vMerge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313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76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Опорный прыжок. Упражнения без предметов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60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Прыжки с пружинного мостика в глубину. Упражнения с предметами</w:t>
            </w:r>
          </w:p>
        </w:tc>
        <w:tc>
          <w:tcPr>
            <w:tcW w:w="1032" w:type="dxa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91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Акробатика. Кувырок вперед, назад.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60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60"/>
        </w:trPr>
        <w:tc>
          <w:tcPr>
            <w:tcW w:w="817" w:type="dxa"/>
            <w:vMerge w:val="restart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13. 03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276"/>
        </w:trPr>
        <w:tc>
          <w:tcPr>
            <w:tcW w:w="817" w:type="dxa"/>
            <w:vMerge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429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9E0D0B">
        <w:trPr>
          <w:trHeight w:val="322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Комбинации из изученных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 Теория «История развития гимнастики»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  <w:vMerge w:val="restart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14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  <w:vMerge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306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Упражнения для рук и плечевого пояса.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45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032" w:type="dxa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60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Упражнения на гимнастическом бревне, перекладине</w:t>
            </w:r>
          </w:p>
        </w:tc>
        <w:tc>
          <w:tcPr>
            <w:tcW w:w="1032" w:type="dxa"/>
            <w:vMerge w:val="restart"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  <w:r w:rsidRPr="003C7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rPr>
          <w:trHeight w:val="291"/>
        </w:trPr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9E0D0B" w:rsidRPr="003C7EB9" w:rsidRDefault="009E0D0B" w:rsidP="003C7E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E0D0B" w:rsidRPr="003C7EB9" w:rsidRDefault="009E0D0B" w:rsidP="003C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E0D0B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3C7EB9" w:rsidRDefault="009E0D0B" w:rsidP="0050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скамье». Теория «Исторические сведения о развитии древних Олимпийских игр»</w:t>
            </w:r>
          </w:p>
        </w:tc>
        <w:tc>
          <w:tcPr>
            <w:tcW w:w="1032" w:type="dxa"/>
          </w:tcPr>
          <w:p w:rsidR="009E0D0B" w:rsidRPr="003C7EB9" w:rsidRDefault="009E0D0B" w:rsidP="0050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9E0D0B" w:rsidRPr="007A08F4" w:rsidRDefault="009E0D0B" w:rsidP="00A3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591184">
        <w:tc>
          <w:tcPr>
            <w:tcW w:w="14101" w:type="dxa"/>
            <w:gridSpan w:val="5"/>
          </w:tcPr>
          <w:p w:rsidR="009E0D0B" w:rsidRPr="00505DA7" w:rsidRDefault="009E0D0B" w:rsidP="00A36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DA7">
              <w:rPr>
                <w:rFonts w:ascii="Times New Roman" w:hAnsi="Times New Roman"/>
                <w:b/>
                <w:sz w:val="24"/>
                <w:szCs w:val="24"/>
              </w:rPr>
              <w:t>Спортивные игры «волейбол»-18</w:t>
            </w:r>
            <w:r w:rsidR="007C370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632D45" w:rsidRDefault="009E0D0B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 xml:space="preserve">ИТБ на занятиях физкультуры и на уроках волейбола. Стойка игрока. Перемещения в стойке. </w:t>
            </w:r>
          </w:p>
        </w:tc>
        <w:tc>
          <w:tcPr>
            <w:tcW w:w="1032" w:type="dxa"/>
          </w:tcPr>
          <w:p w:rsidR="009E0D0B" w:rsidRPr="003C7EB9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632D45" w:rsidRDefault="009E0D0B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передвижений.</w:t>
            </w:r>
          </w:p>
        </w:tc>
        <w:tc>
          <w:tcPr>
            <w:tcW w:w="1032" w:type="dxa"/>
          </w:tcPr>
          <w:p w:rsidR="009E0D0B" w:rsidRPr="003C7EB9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D0B" w:rsidRPr="007A08F4" w:rsidTr="00306DF3">
        <w:tc>
          <w:tcPr>
            <w:tcW w:w="817" w:type="dxa"/>
          </w:tcPr>
          <w:p w:rsidR="009E0D0B" w:rsidRPr="00306DF3" w:rsidRDefault="009E0D0B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9E0D0B" w:rsidRPr="00632D45" w:rsidRDefault="009E0D0B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приема</w:t>
            </w:r>
            <w:r w:rsidRPr="00632D45">
              <w:rPr>
                <w:rFonts w:ascii="Times New Roman" w:hAnsi="Times New Roman"/>
                <w:sz w:val="28"/>
                <w:szCs w:val="28"/>
              </w:rPr>
              <w:t xml:space="preserve"> и передачи мяча</w:t>
            </w:r>
            <w:r>
              <w:rPr>
                <w:rFonts w:ascii="Times New Roman" w:hAnsi="Times New Roman"/>
                <w:sz w:val="28"/>
                <w:szCs w:val="28"/>
              </w:rPr>
              <w:t>. Теория «История развития волейбола»</w:t>
            </w:r>
            <w:r w:rsidRPr="00632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9E0D0B" w:rsidRPr="003C7EB9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9E0D0B" w:rsidRDefault="009E0D0B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D0B" w:rsidRPr="007A08F4" w:rsidRDefault="009E0D0B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B427B0">
        <w:trPr>
          <w:trHeight w:val="260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B427B0" w:rsidRPr="00632D45" w:rsidRDefault="00B427B0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Техника приема и передачи мяча. Нижняя прямая подача.</w:t>
            </w:r>
          </w:p>
        </w:tc>
        <w:tc>
          <w:tcPr>
            <w:tcW w:w="1032" w:type="dxa"/>
            <w:vMerge w:val="restart"/>
          </w:tcPr>
          <w:p w:rsidR="00B427B0" w:rsidRPr="003C7EB9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B427B0" w:rsidRPr="007A08F4" w:rsidRDefault="00B427B0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vMerge w:val="restart"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306DF3">
        <w:trPr>
          <w:trHeight w:val="291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B427B0" w:rsidRPr="00632D45" w:rsidRDefault="00B427B0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B427B0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27B0" w:rsidRDefault="00B427B0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vMerge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B427B0">
        <w:trPr>
          <w:trHeight w:val="260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B427B0" w:rsidRPr="00632D45" w:rsidRDefault="00B427B0" w:rsidP="00505DA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Техника приема и передачи мяча снизу двумя руками</w:t>
            </w:r>
            <w:r>
              <w:rPr>
                <w:rFonts w:ascii="Times New Roman" w:hAnsi="Times New Roman"/>
                <w:sz w:val="28"/>
                <w:szCs w:val="28"/>
              </w:rPr>
              <w:t>. Сгибания и разгибания рук в упоре лежа.</w:t>
            </w:r>
          </w:p>
        </w:tc>
        <w:tc>
          <w:tcPr>
            <w:tcW w:w="1032" w:type="dxa"/>
            <w:vMerge w:val="restart"/>
          </w:tcPr>
          <w:p w:rsidR="00B427B0" w:rsidRPr="003C7EB9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B427B0" w:rsidRPr="007A08F4" w:rsidRDefault="00B427B0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vMerge w:val="restart"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306DF3">
        <w:trPr>
          <w:trHeight w:val="383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B427B0" w:rsidRPr="00632D45" w:rsidRDefault="00B427B0" w:rsidP="00505DA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B427B0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27B0" w:rsidRDefault="00B427B0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vMerge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B427B0">
        <w:trPr>
          <w:trHeight w:val="291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 w:val="restart"/>
          </w:tcPr>
          <w:p w:rsidR="00B427B0" w:rsidRPr="00632D45" w:rsidRDefault="00B427B0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 xml:space="preserve">Игры и игровые задания на укороченных площадках.  </w:t>
            </w:r>
          </w:p>
          <w:p w:rsidR="00B427B0" w:rsidRPr="00632D45" w:rsidRDefault="00B427B0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Игра в пионербол с элементами волейбола.</w:t>
            </w:r>
          </w:p>
        </w:tc>
        <w:tc>
          <w:tcPr>
            <w:tcW w:w="1032" w:type="dxa"/>
            <w:vMerge w:val="restart"/>
          </w:tcPr>
          <w:p w:rsidR="00B427B0" w:rsidRPr="003C7EB9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vMerge w:val="restart"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7B0" w:rsidRPr="007A08F4" w:rsidTr="00306DF3">
        <w:trPr>
          <w:trHeight w:val="337"/>
        </w:trPr>
        <w:tc>
          <w:tcPr>
            <w:tcW w:w="817" w:type="dxa"/>
          </w:tcPr>
          <w:p w:rsidR="00B427B0" w:rsidRPr="00306DF3" w:rsidRDefault="00B427B0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  <w:vMerge/>
          </w:tcPr>
          <w:p w:rsidR="00B427B0" w:rsidRPr="00632D45" w:rsidRDefault="00B427B0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B427B0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427B0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850" w:type="dxa"/>
            <w:vMerge/>
          </w:tcPr>
          <w:p w:rsidR="00B427B0" w:rsidRPr="007A08F4" w:rsidRDefault="00B427B0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0A" w:rsidRPr="007A08F4" w:rsidTr="00591184">
        <w:trPr>
          <w:trHeight w:val="608"/>
        </w:trPr>
        <w:tc>
          <w:tcPr>
            <w:tcW w:w="817" w:type="dxa"/>
          </w:tcPr>
          <w:p w:rsidR="007C370A" w:rsidRPr="00306DF3" w:rsidRDefault="007C370A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7C370A" w:rsidRPr="00632D45" w:rsidRDefault="007C370A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Нижняя прямая подача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32D45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632D45">
              <w:rPr>
                <w:rFonts w:ascii="Times New Roman" w:hAnsi="Times New Roman"/>
                <w:sz w:val="28"/>
                <w:szCs w:val="28"/>
              </w:rPr>
              <w:t xml:space="preserve"> от сетки</w:t>
            </w:r>
          </w:p>
        </w:tc>
        <w:tc>
          <w:tcPr>
            <w:tcW w:w="1032" w:type="dxa"/>
          </w:tcPr>
          <w:p w:rsidR="007C370A" w:rsidRPr="003C7EB9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7C370A" w:rsidRPr="007A08F4" w:rsidRDefault="007C370A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0A" w:rsidRPr="007A08F4" w:rsidTr="00591184">
        <w:trPr>
          <w:trHeight w:val="562"/>
        </w:trPr>
        <w:tc>
          <w:tcPr>
            <w:tcW w:w="817" w:type="dxa"/>
          </w:tcPr>
          <w:p w:rsidR="007C370A" w:rsidRPr="00306DF3" w:rsidRDefault="007C370A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7C370A" w:rsidRPr="00632D45" w:rsidRDefault="007C370A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032" w:type="dxa"/>
          </w:tcPr>
          <w:p w:rsidR="007C370A" w:rsidRPr="003C7EB9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7C370A" w:rsidRPr="007A08F4" w:rsidRDefault="007C370A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C370A" w:rsidRPr="007A08F4" w:rsidRDefault="007C370A" w:rsidP="009E0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0A" w:rsidRPr="007A08F4" w:rsidTr="00591184">
        <w:trPr>
          <w:trHeight w:val="562"/>
        </w:trPr>
        <w:tc>
          <w:tcPr>
            <w:tcW w:w="817" w:type="dxa"/>
          </w:tcPr>
          <w:p w:rsidR="007C370A" w:rsidRPr="00306DF3" w:rsidRDefault="007C370A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7C370A" w:rsidRPr="00632D45" w:rsidRDefault="007C370A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Правила и организация волейбола. Жесты судей.</w:t>
            </w:r>
          </w:p>
        </w:tc>
        <w:tc>
          <w:tcPr>
            <w:tcW w:w="1032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7C370A" w:rsidRPr="007A08F4" w:rsidRDefault="007C370A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632D45" w:rsidRDefault="00E24838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элементов: прием, передача, удар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7C370A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632D45" w:rsidRDefault="00E24838" w:rsidP="006F245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7C370A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632D45" w:rsidRDefault="00E24838" w:rsidP="006F245D">
            <w:pPr>
              <w:rPr>
                <w:rFonts w:ascii="Times New Roman" w:hAnsi="Times New Roman"/>
                <w:sz w:val="28"/>
                <w:szCs w:val="28"/>
              </w:rPr>
            </w:pPr>
            <w:r w:rsidRPr="00632D45">
              <w:rPr>
                <w:rFonts w:ascii="Times New Roman" w:hAnsi="Times New Roman"/>
                <w:sz w:val="28"/>
                <w:szCs w:val="28"/>
              </w:rPr>
              <w:t>Терминология избранной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 игры. Игры и игровые задания</w:t>
            </w:r>
            <w:r w:rsidRPr="00632D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7C370A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7A08F4" w:rsidRDefault="00E24838" w:rsidP="0050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скоростно-силовых способностей.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E24838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7A08F4" w:rsidRDefault="00E24838" w:rsidP="0050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гибкости и силы рук.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E24838" w:rsidP="0059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38" w:rsidRPr="007A08F4" w:rsidTr="00306DF3">
        <w:tc>
          <w:tcPr>
            <w:tcW w:w="817" w:type="dxa"/>
          </w:tcPr>
          <w:p w:rsidR="00E24838" w:rsidRPr="00306DF3" w:rsidRDefault="00E24838" w:rsidP="00306DF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0" w:type="dxa"/>
          </w:tcPr>
          <w:p w:rsidR="00E24838" w:rsidRPr="007A08F4" w:rsidRDefault="00E24838" w:rsidP="0050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032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E24838" w:rsidRPr="007A08F4" w:rsidRDefault="007C370A" w:rsidP="007C3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E24838" w:rsidRPr="007A08F4" w:rsidRDefault="00E24838" w:rsidP="0050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CAE" w:rsidRDefault="00277CAE" w:rsidP="007015E5">
      <w:pPr>
        <w:jc w:val="center"/>
        <w:rPr>
          <w:rFonts w:ascii="Times New Roman" w:hAnsi="Times New Roman"/>
          <w:sz w:val="24"/>
          <w:szCs w:val="24"/>
        </w:rPr>
      </w:pPr>
    </w:p>
    <w:p w:rsidR="00887CAD" w:rsidRPr="00887CAD" w:rsidRDefault="00887CAD" w:rsidP="007015E5">
      <w:pPr>
        <w:jc w:val="center"/>
        <w:rPr>
          <w:rFonts w:ascii="Times New Roman" w:hAnsi="Times New Roman"/>
          <w:sz w:val="24"/>
          <w:szCs w:val="24"/>
        </w:rPr>
      </w:pPr>
    </w:p>
    <w:sectPr w:rsidR="00887CAD" w:rsidRPr="00887CAD" w:rsidSect="008167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4BB"/>
    <w:multiLevelType w:val="multilevel"/>
    <w:tmpl w:val="C22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221D"/>
    <w:multiLevelType w:val="multilevel"/>
    <w:tmpl w:val="E762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0C82"/>
    <w:multiLevelType w:val="hybridMultilevel"/>
    <w:tmpl w:val="2474D186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32B3E"/>
    <w:multiLevelType w:val="multilevel"/>
    <w:tmpl w:val="441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0">
    <w:nsid w:val="2A831D40"/>
    <w:multiLevelType w:val="hybridMultilevel"/>
    <w:tmpl w:val="9C1A3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F0C2A"/>
    <w:multiLevelType w:val="multilevel"/>
    <w:tmpl w:val="CA1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A702D"/>
    <w:multiLevelType w:val="multilevel"/>
    <w:tmpl w:val="78C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B2CD6"/>
    <w:multiLevelType w:val="multilevel"/>
    <w:tmpl w:val="6F5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34F4C"/>
    <w:multiLevelType w:val="hybridMultilevel"/>
    <w:tmpl w:val="AD82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80F80"/>
    <w:multiLevelType w:val="multilevel"/>
    <w:tmpl w:val="C45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07548"/>
    <w:multiLevelType w:val="multilevel"/>
    <w:tmpl w:val="1DE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16642"/>
    <w:multiLevelType w:val="multilevel"/>
    <w:tmpl w:val="6DD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61E9D"/>
    <w:multiLevelType w:val="multilevel"/>
    <w:tmpl w:val="56A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098"/>
    <w:rsid w:val="000131E4"/>
    <w:rsid w:val="00023B0C"/>
    <w:rsid w:val="0003107E"/>
    <w:rsid w:val="00042A84"/>
    <w:rsid w:val="00090B81"/>
    <w:rsid w:val="000C0E0D"/>
    <w:rsid w:val="000D0DEE"/>
    <w:rsid w:val="00132082"/>
    <w:rsid w:val="001353BF"/>
    <w:rsid w:val="0013789C"/>
    <w:rsid w:val="00154C61"/>
    <w:rsid w:val="00177DAC"/>
    <w:rsid w:val="001C44C2"/>
    <w:rsid w:val="001E24FD"/>
    <w:rsid w:val="001E606B"/>
    <w:rsid w:val="0025597A"/>
    <w:rsid w:val="00277CAE"/>
    <w:rsid w:val="00306DF3"/>
    <w:rsid w:val="0039537E"/>
    <w:rsid w:val="003A6B9A"/>
    <w:rsid w:val="003C7EB9"/>
    <w:rsid w:val="003F2820"/>
    <w:rsid w:val="00415094"/>
    <w:rsid w:val="004628DB"/>
    <w:rsid w:val="004B7D75"/>
    <w:rsid w:val="004E5881"/>
    <w:rsid w:val="00505DA7"/>
    <w:rsid w:val="00591184"/>
    <w:rsid w:val="00607669"/>
    <w:rsid w:val="00677798"/>
    <w:rsid w:val="006C6167"/>
    <w:rsid w:val="006F245D"/>
    <w:rsid w:val="007015E5"/>
    <w:rsid w:val="0070786A"/>
    <w:rsid w:val="007A08F4"/>
    <w:rsid w:val="007A6098"/>
    <w:rsid w:val="007C370A"/>
    <w:rsid w:val="00816766"/>
    <w:rsid w:val="00874BA8"/>
    <w:rsid w:val="00886857"/>
    <w:rsid w:val="00887CAD"/>
    <w:rsid w:val="008A206B"/>
    <w:rsid w:val="008B3CFD"/>
    <w:rsid w:val="009109A2"/>
    <w:rsid w:val="0097690A"/>
    <w:rsid w:val="00985FE9"/>
    <w:rsid w:val="009D3E58"/>
    <w:rsid w:val="009E0D0B"/>
    <w:rsid w:val="00A20B95"/>
    <w:rsid w:val="00A36EC0"/>
    <w:rsid w:val="00A84B91"/>
    <w:rsid w:val="00B0523D"/>
    <w:rsid w:val="00B24A49"/>
    <w:rsid w:val="00B427B0"/>
    <w:rsid w:val="00B77860"/>
    <w:rsid w:val="00B7790D"/>
    <w:rsid w:val="00B8001A"/>
    <w:rsid w:val="00B82447"/>
    <w:rsid w:val="00BF3ABF"/>
    <w:rsid w:val="00C00214"/>
    <w:rsid w:val="00C27DE2"/>
    <w:rsid w:val="00C41CB4"/>
    <w:rsid w:val="00C72A33"/>
    <w:rsid w:val="00CB7635"/>
    <w:rsid w:val="00D1254F"/>
    <w:rsid w:val="00D220CB"/>
    <w:rsid w:val="00D35D83"/>
    <w:rsid w:val="00DC47BE"/>
    <w:rsid w:val="00DE2607"/>
    <w:rsid w:val="00DF6ACB"/>
    <w:rsid w:val="00E023E9"/>
    <w:rsid w:val="00E228B2"/>
    <w:rsid w:val="00E24838"/>
    <w:rsid w:val="00EE0620"/>
    <w:rsid w:val="00F267CA"/>
    <w:rsid w:val="00F31E49"/>
    <w:rsid w:val="00F352B5"/>
    <w:rsid w:val="00FB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77860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B77860"/>
    <w:rPr>
      <w:rFonts w:ascii="Microsoft Sans Serif" w:hAnsi="Microsoft Sans Serif" w:cs="Microsoft Sans Serif" w:hint="default"/>
      <w:b/>
      <w:bCs/>
      <w:sz w:val="8"/>
      <w:szCs w:val="8"/>
    </w:rPr>
  </w:style>
  <w:style w:type="table" w:styleId="a3">
    <w:name w:val="Table Grid"/>
    <w:basedOn w:val="a1"/>
    <w:uiPriority w:val="59"/>
    <w:rsid w:val="0027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7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77860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B77860"/>
    <w:rPr>
      <w:rFonts w:ascii="Microsoft Sans Serif" w:hAnsi="Microsoft Sans Serif" w:cs="Microsoft Sans Serif" w:hint="default"/>
      <w:b/>
      <w:bCs/>
      <w:sz w:val="8"/>
      <w:szCs w:val="8"/>
    </w:rPr>
  </w:style>
  <w:style w:type="table" w:styleId="a3">
    <w:name w:val="Table Grid"/>
    <w:basedOn w:val="a1"/>
    <w:uiPriority w:val="59"/>
    <w:rsid w:val="0027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ED0E-165F-45FD-B31F-6D0C801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14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17</cp:revision>
  <cp:lastPrinted>2019-10-14T04:28:00Z</cp:lastPrinted>
  <dcterms:created xsi:type="dcterms:W3CDTF">2019-09-05T04:54:00Z</dcterms:created>
  <dcterms:modified xsi:type="dcterms:W3CDTF">2019-10-22T04:02:00Z</dcterms:modified>
</cp:coreProperties>
</file>