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41" w:rsidRDefault="003C3A41" w:rsidP="002C778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</w:t>
      </w:r>
      <w:r w:rsidR="00F1072E">
        <w:rPr>
          <w:rFonts w:ascii="Verdana" w:hAnsi="Verdana"/>
          <w:color w:val="000000"/>
          <w:sz w:val="20"/>
          <w:szCs w:val="20"/>
        </w:rPr>
        <w:t> </w:t>
      </w:r>
    </w:p>
    <w:p w:rsidR="00C804FA" w:rsidRDefault="003C3A41" w:rsidP="002C778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</w:t>
      </w:r>
    </w:p>
    <w:p w:rsidR="00C804FA" w:rsidRDefault="00DA67C0" w:rsidP="002C778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251950" cy="7147241"/>
            <wp:effectExtent l="19050" t="0" r="6350" b="0"/>
            <wp:docPr id="2" name="Рисунок 1" descr="C:\Users\ПК\Documents\Scanned Documents\заур си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Scanned Documents\заур сиб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8E" w:rsidRPr="003C3A41" w:rsidRDefault="00DA67C0" w:rsidP="002C778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                                                                        </w:t>
      </w:r>
      <w:r w:rsidR="003C3A41">
        <w:rPr>
          <w:rFonts w:ascii="Verdana" w:hAnsi="Verdana"/>
          <w:color w:val="000000"/>
          <w:sz w:val="20"/>
          <w:szCs w:val="20"/>
        </w:rPr>
        <w:t xml:space="preserve"> </w:t>
      </w:r>
      <w:r w:rsidR="002C778E" w:rsidRPr="002C778E">
        <w:rPr>
          <w:rFonts w:ascii="yandex-sans" w:eastAsia="Times New Roman" w:hAnsi="yandex-sans" w:cs="Times New Roman"/>
          <w:color w:val="000000"/>
          <w:sz w:val="23"/>
          <w:szCs w:val="23"/>
        </w:rPr>
        <w:t>Адаптированная рабочая программа</w:t>
      </w:r>
    </w:p>
    <w:p w:rsidR="002C778E" w:rsidRPr="002C778E" w:rsidRDefault="003C3A41" w:rsidP="002C77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</w:t>
      </w:r>
      <w:r w:rsidR="002C778E" w:rsidRPr="002C778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для </w:t>
      </w:r>
      <w:proofErr w:type="gramStart"/>
      <w:r w:rsidR="002C778E" w:rsidRPr="002C778E"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C778E" w:rsidRPr="002C778E">
        <w:rPr>
          <w:rFonts w:ascii="yandex-sans" w:eastAsia="Times New Roman" w:hAnsi="yandex-sans" w:cs="Times New Roman"/>
          <w:color w:val="000000"/>
          <w:sz w:val="23"/>
          <w:szCs w:val="23"/>
        </w:rPr>
        <w:t>с тяжелыми нарушениями речи</w:t>
      </w:r>
    </w:p>
    <w:p w:rsidR="002C778E" w:rsidRPr="002C778E" w:rsidRDefault="003C3A41" w:rsidP="002C77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</w:t>
      </w:r>
      <w:r w:rsidR="002C778E" w:rsidRPr="002C778E">
        <w:rPr>
          <w:rFonts w:ascii="yandex-sans" w:eastAsia="Times New Roman" w:hAnsi="yandex-sans" w:cs="Times New Roman"/>
          <w:color w:val="000000"/>
          <w:sz w:val="23"/>
          <w:szCs w:val="23"/>
        </w:rPr>
        <w:t>вариант 5.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1, </w:t>
      </w:r>
      <w:r w:rsidR="002C778E" w:rsidRPr="002C778E">
        <w:rPr>
          <w:rFonts w:ascii="yandex-sans" w:eastAsia="Times New Roman" w:hAnsi="yandex-sans" w:cs="Times New Roman"/>
          <w:color w:val="000000"/>
          <w:sz w:val="23"/>
          <w:szCs w:val="23"/>
        </w:rPr>
        <w:t>по учебному предм</w:t>
      </w:r>
      <w:r w:rsidR="00B92EC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ету </w:t>
      </w:r>
      <w:r w:rsidR="00B92EC2">
        <w:rPr>
          <w:rFonts w:eastAsia="Times New Roman" w:cs="Times New Roman"/>
          <w:color w:val="000000"/>
          <w:sz w:val="23"/>
          <w:szCs w:val="23"/>
        </w:rPr>
        <w:t>«математика</w:t>
      </w:r>
      <w:r w:rsidR="002C778E" w:rsidRPr="002C778E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</w:p>
    <w:p w:rsidR="003C3A41" w:rsidRDefault="003C3A41" w:rsidP="003C3A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r w:rsidR="002C778E" w:rsidRPr="002C778E">
        <w:rPr>
          <w:rFonts w:ascii="yandex-sans" w:eastAsia="Times New Roman" w:hAnsi="yandex-sans" w:cs="Times New Roman"/>
          <w:color w:val="000000"/>
          <w:sz w:val="23"/>
          <w:szCs w:val="23"/>
        </w:rPr>
        <w:t>для 4-х классов</w:t>
      </w:r>
    </w:p>
    <w:p w:rsidR="009D2D69" w:rsidRPr="003C3A41" w:rsidRDefault="003C3A41" w:rsidP="003C3A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9D2D69">
        <w:rPr>
          <w:rFonts w:ascii="Verdana" w:hAnsi="Verdana"/>
          <w:b/>
          <w:bCs/>
          <w:color w:val="000000"/>
          <w:sz w:val="20"/>
          <w:szCs w:val="20"/>
        </w:rPr>
        <w:t>Планируемые результаты</w:t>
      </w:r>
    </w:p>
    <w:p w:rsidR="00F1072E" w:rsidRDefault="00F1072E" w:rsidP="00F1072E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Личностные,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метапредметные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и предметные результаты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Программа обеспечивает достижение выпускниками начальной школы следующих базовых     учебных     действий  и предметных результатов.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Базовые     учебные     действия,     формируемые     у     младших     школьников, обеспечивают, с одной стороны, успешное начало школьного обучения и осознанное отношение к обучению, с другой -  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Коммуникативные учебные действия обеспечивают способность вступать в коммуникацию </w:t>
      </w:r>
      <w:proofErr w:type="gramStart"/>
      <w:r>
        <w:rPr>
          <w:rFonts w:ascii="Verdana" w:hAnsi="Verdana"/>
          <w:color w:val="000000"/>
          <w:sz w:val="20"/>
          <w:szCs w:val="20"/>
        </w:rPr>
        <w:t>со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взрослыми и сверстниками в процессе обучения.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Регулятивные учебные действия обеспечивают успешную работу на любом уроке и любом этапе обучения. </w:t>
      </w:r>
      <w:proofErr w:type="gramStart"/>
      <w:r>
        <w:rPr>
          <w:rFonts w:ascii="Verdana" w:hAnsi="Verdana"/>
          <w:color w:val="000000"/>
          <w:sz w:val="20"/>
          <w:szCs w:val="20"/>
        </w:rPr>
        <w:t>Благодаря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им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создаются условия для формирования и реализации начальных логических операций.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</w:t>
      </w:r>
      <w:r>
        <w:rPr>
          <w:rFonts w:ascii="Verdana" w:hAnsi="Verdana"/>
          <w:color w:val="FF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знаний и умений в различных условиях, составляют основу для дальнейшего формирования логического мышления школьников.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Личностные учебные действия: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 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</w:t>
      </w:r>
      <w:proofErr w:type="gramStart"/>
      <w:r>
        <w:rPr>
          <w:rFonts w:ascii="Verdana" w:hAnsi="Verdana"/>
          <w:color w:val="000000"/>
          <w:sz w:val="20"/>
          <w:szCs w:val="20"/>
        </w:rPr>
        <w:t>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Коммуникативные учебные действия: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- вступать в контакт и работать в коллективе (учитель - ученик, ученик – ученик, ученик – класс, учитель класс);</w:t>
      </w:r>
      <w:proofErr w:type="gramEnd"/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использовать принятые ритуалы социального взаимодействия с одноклассниками и учителем; обращаться за помощью и принимать помощь;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слушать и понимать инструкцию к учебному заданию в разных видах деятельности и быту;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сотрудничать </w:t>
      </w:r>
      <w:proofErr w:type="gramStart"/>
      <w:r>
        <w:rPr>
          <w:rFonts w:ascii="Verdana" w:hAnsi="Verdana"/>
          <w:color w:val="000000"/>
          <w:sz w:val="20"/>
          <w:szCs w:val="20"/>
        </w:rPr>
        <w:t>со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Регулятивные учебные действия: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 входить и выходить из учебного помещения со звонком;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работать с учебными принадлежностями (инструментами, спортивным инвентарем) и организовывать рабочее место;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Познавательные учебные действия: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выделять существенные, общие и отличительные свойства предметов;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устанавливать </w:t>
      </w:r>
      <w:proofErr w:type="spellStart"/>
      <w:r>
        <w:rPr>
          <w:rFonts w:ascii="Verdana" w:hAnsi="Verdana"/>
          <w:color w:val="000000"/>
          <w:sz w:val="20"/>
          <w:szCs w:val="20"/>
        </w:rPr>
        <w:t>видо-родовые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отношения предметов;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делать простейшие обобщения, сравнивать, классифицировать на наглядном материале; пользоваться знаками, символами, предметами-заместителями;</w:t>
      </w:r>
    </w:p>
    <w:p w:rsidR="00F1072E" w:rsidRDefault="00F1072E" w:rsidP="00F1072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- 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  <w:proofErr w:type="gramEnd"/>
    </w:p>
    <w:p w:rsidR="00A31B82" w:rsidRDefault="00A31B82" w:rsidP="00A31B82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Содержание учебного предмета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Числа и величины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читать, записывать, сравнивать, упорядочивать числа от нуля до ста;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группировать числа по заданному или самостоятельно установленному признаку;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читать, записывать и сравнивать величины (массу, время, длину, ), используя основные единицы измерения величин и соотношения между ними (килограмм-грамм;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классифицировать числа по одному или нескольким основаниям, объяснять свои действия;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выбирать единицу для измерения данной величины (длины, массы,  времени), объяснять свои действия.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Арифметические действия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выполнять письменно действия с многозначными числами (сложение, вычитание, табличное умножение и деление  числа в пределах 100) с использованием таблиц сложения и умножения чисел,  деление с остатком.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выполнять устно сложение, вычитание, умножение и деление </w:t>
      </w:r>
      <w:proofErr w:type="gramStart"/>
      <w:r>
        <w:rPr>
          <w:rFonts w:ascii="Verdana" w:hAnsi="Verdana"/>
          <w:color w:val="000000"/>
          <w:sz w:val="20"/>
          <w:szCs w:val="20"/>
        </w:rPr>
        <w:t>однозначных</w:t>
      </w:r>
      <w:proofErr w:type="gramEnd"/>
      <w:r>
        <w:rPr>
          <w:rFonts w:ascii="Verdana" w:hAnsi="Verdana"/>
          <w:color w:val="000000"/>
          <w:sz w:val="20"/>
          <w:szCs w:val="20"/>
        </w:rPr>
        <w:t>, двузначных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чисел в случаях, сводимых к действиям в пределах 100 (в том числе с нулём и числом 1);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выделять неизвестный компонент арифметического действия и находить его значение;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выполнять действия с величинами;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использовать свойства арифметических действий для удобства вычислений.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Работа с текстовыми задачами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решать учебные задачи и задачи, связанные с повседневной жизнью, арифметическим способом (в 1—2 действия);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оценивать правильность хода решения и реальность ответа на вопрос задачи.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решать задачи в 3—4 действия;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находить разные способы решения задачи.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Пространственные отношения. Геометрические фигуры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описывать взаимное расположение предметов в пространстве и на плоскости;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использовать свойства прямоугольника и квадрата для решения задач;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распознавать и называть геометрические тела (куб, шар);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соотносить реальные объекты с моделями геометрических фигур.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распознавать, различать и называть геометрические тела.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Геометрические величины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измерять длину отрезка;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оценивать размеры геометрических объектов, расстояния приближённо (на глаз).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Работа с информацией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устанавливать истинность (верно, неверно) утверждений  о числах, величинах, геометрических фигурах;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читать несложные готовые таблицы;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заполнять несложные готовые таблицы;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сравнивать и обобщать информацию, представленную в строках и столбцах несложных таблиц;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составлять, записывать и выполнять инструкцию (простой алгоритм), план поиска информации;</w:t>
      </w:r>
    </w:p>
    <w:p w:rsidR="00A31B82" w:rsidRDefault="00A31B82" w:rsidP="00A31B8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распознавать одну и ту же информацию, представленную в разной форме (таблицы, чертежи).</w:t>
      </w:r>
    </w:p>
    <w:p w:rsidR="001C628C" w:rsidRPr="001C628C" w:rsidRDefault="001C628C" w:rsidP="009D2D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628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Календарно-тематическое планирование по предмету математика 4 класс – 136 часов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031"/>
        <w:gridCol w:w="870"/>
        <w:gridCol w:w="888"/>
      </w:tblGrid>
      <w:tr w:rsidR="001C628C" w:rsidRPr="001C628C" w:rsidTr="001C628C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1C628C" w:rsidRPr="001C628C" w:rsidTr="001C628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Нумерация чисел </w:t>
            </w:r>
            <w:proofErr w:type="spellStart"/>
            <w:proofErr w:type="gramStart"/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чисел</w:t>
            </w:r>
            <w:proofErr w:type="spellEnd"/>
            <w:proofErr w:type="gramEnd"/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1-100 3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Нумерация чисел 1–100 (повторение)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 и их соотношения 2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 и их соотношения 2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Мера длины – миллиметр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 чисел в пределах 100 без перехода через разряд 5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без перехода через разряд (все </w:t>
            </w: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случаи)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«Сложение и вычитание чисел в пределах 100 без перехода через разряд приемами устных вычислений, с записью примеров в строчку».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«Сложение и вычитание чисел в пределах 100 без перехода через разряд приемами устных вычислений, с записью примеров в строчку».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времени 1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времени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Замкнутые, </w:t>
            </w: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незамкнутые кривые линии 1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Замкнутые, незамкнутые кривые линии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Окружность, дуга 1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Окружность, дуга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и деление на 2 - 12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чисел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чисел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«Табличное умножение и деление на 2»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«Табличное </w:t>
            </w: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умножение и деление на 2»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двузначного числа с однозначным 2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с переходом через разряд (устные вычисления)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Ломаная линия 1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Ломаная линия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Вычитание с переходом через разряд (устные вычисления) 5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с переходом через разряд (устные вычисления)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«Сложение и вычитание двузначных </w:t>
            </w: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чисел с переходом через разряд»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«Сложение и вычитание двузначных чисел с переходом через разряд»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Замкнутые, незамкнутые ломаные линии 1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Замкнутые, незамкнутые ломаные линии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и умножение на 3, 4,5,6,7,8,9,1 63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46-48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ломаной линии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Двойное обозначение времени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«Таблица умножения и деления чисел на 3, 4, 5»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«Таблица умножения и деления чисел на 3, 4, 5»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70-72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в несколько раз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73-75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76-78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числа в несколько раз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«Таблица деления на 6, 7, ее составление с использованием таблицы умножения числа 6, 7, на основе знания взаимосвязи умножения и деления»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«Таблица деления на 6, 7, ее составление с использованием таблицы умножения числа 6, 7, на основе знания взаимосвязи умножения и деления»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82-84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времени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89-91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92-94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Пересечение фигур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1 и на 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«Умножение и деление единицы на число»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«Умножение и деление единицы на число»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100-121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Сложение и вычитание </w:t>
            </w: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чисел (письменные вычисления) 24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без перехода через десяток.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с переходом через десяток.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«Сложение и вычитание с переходом через разряд»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«Сложение и вычитание с переходом через разряд»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0 и на 0, деление 0 на число 2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0 и на 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0 на число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Взаимное положение геометрических фигур 1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Взаимное положение геометрических фигур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и деление на 10 6 ч.</w:t>
            </w:r>
          </w:p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10 и на 10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10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129-130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«Умножение и деление 0 на число 0»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«Умножение и деление 0 на число 0»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28C" w:rsidRPr="001C628C" w:rsidTr="001C628C">
        <w:trPr>
          <w:trHeight w:val="36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133-136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 4 ч.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C628C" w:rsidRPr="001C628C" w:rsidRDefault="001C628C" w:rsidP="001C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1CE6" w:rsidRDefault="001F1CE6"/>
    <w:p w:rsidR="00E359BA" w:rsidRDefault="00E359BA"/>
    <w:p w:rsidR="00E359BA" w:rsidRDefault="00E359BA"/>
    <w:p w:rsidR="00E359BA" w:rsidRPr="00E359BA" w:rsidRDefault="00E359BA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1CE6" w:rsidRDefault="001F1CE6" w:rsidP="00E35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sectPr w:rsidR="001F1CE6" w:rsidSect="00E25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25F"/>
    <w:multiLevelType w:val="multilevel"/>
    <w:tmpl w:val="64463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31077"/>
    <w:multiLevelType w:val="multilevel"/>
    <w:tmpl w:val="C632164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15D5D"/>
    <w:multiLevelType w:val="multilevel"/>
    <w:tmpl w:val="F2B6C4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A4755"/>
    <w:multiLevelType w:val="multilevel"/>
    <w:tmpl w:val="99862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545E4"/>
    <w:multiLevelType w:val="multilevel"/>
    <w:tmpl w:val="E024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01F0F"/>
    <w:multiLevelType w:val="multilevel"/>
    <w:tmpl w:val="5652D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43BF7"/>
    <w:multiLevelType w:val="multilevel"/>
    <w:tmpl w:val="7AF8FA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0239C"/>
    <w:multiLevelType w:val="multilevel"/>
    <w:tmpl w:val="7D8AA2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28C"/>
    <w:rsid w:val="001C628C"/>
    <w:rsid w:val="001F1CE6"/>
    <w:rsid w:val="00225ED6"/>
    <w:rsid w:val="0028630A"/>
    <w:rsid w:val="002C778E"/>
    <w:rsid w:val="003C3A41"/>
    <w:rsid w:val="0073599A"/>
    <w:rsid w:val="00787B32"/>
    <w:rsid w:val="009D2D69"/>
    <w:rsid w:val="00A31B82"/>
    <w:rsid w:val="00B92EC2"/>
    <w:rsid w:val="00C804FA"/>
    <w:rsid w:val="00D9147F"/>
    <w:rsid w:val="00DA67C0"/>
    <w:rsid w:val="00E25609"/>
    <w:rsid w:val="00E359BA"/>
    <w:rsid w:val="00F1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B26C-3FE8-42B7-87D9-B555C801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2019-10-16T06:36:00Z</cp:lastPrinted>
  <dcterms:created xsi:type="dcterms:W3CDTF">2019-10-16T05:34:00Z</dcterms:created>
  <dcterms:modified xsi:type="dcterms:W3CDTF">2019-10-16T10:28:00Z</dcterms:modified>
</cp:coreProperties>
</file>