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67" w:rsidRPr="00031D67" w:rsidRDefault="00E90DC9" w:rsidP="00E9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9D87A99" wp14:editId="00E431A1">
            <wp:extent cx="9251950" cy="6728691"/>
            <wp:effectExtent l="0" t="0" r="6350" b="0"/>
            <wp:docPr id="1" name="Рисунок 1" descr="C:\Users\Учитель\Pictures\2022-09-08 х8\х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09-08 х8\х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2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285"/>
      </w:tblGrid>
      <w:tr w:rsidR="00031D67" w:rsidRPr="00F71FFA" w:rsidTr="00927CFD">
        <w:trPr>
          <w:trHeight w:val="530"/>
        </w:trPr>
        <w:tc>
          <w:tcPr>
            <w:tcW w:w="15285" w:type="dxa"/>
          </w:tcPr>
          <w:p w:rsidR="00031D67" w:rsidRPr="00F71FFA" w:rsidRDefault="00031D67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31D67" w:rsidRPr="00F71FFA" w:rsidRDefault="00031D67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31D67" w:rsidRPr="00F71FFA" w:rsidRDefault="00031D67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31D67" w:rsidRPr="00F71FFA" w:rsidRDefault="00031D67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334" w:rsidRPr="00F71FFA" w:rsidRDefault="004D0334" w:rsidP="00F71FF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 «Химия»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Личностными результатами  изучения предмета «Химия» в 8  классах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являются следующие умения: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осознавать единство и целостность окружающего  мира, возможности его познаваемости и объяснимости на основе достижений науки;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оценивать жизненные ситуации с точки зрения безопасного образа жизни и сохранения здоровья;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оценивать экологический риск взаимоотношений человека и природы.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результатами изучения курса «Химия» является формирование универсальных учебных действий (УУД).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Регулятивные УУД: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самостоятельно обнаруживать и формулировать учебную проблему, определять цель учебной деятельности;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 xml:space="preserve">-  выдвигать версии решения проблемы, осознавать конечный результат, выбирать из </w:t>
            </w:r>
            <w:proofErr w:type="gramStart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 xml:space="preserve"> и искать самостоятельно средства достижения цели;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составлять (индивидуально или в группе) план решения проблемы;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работая по плану, сверять свои действия с целью и, при необходимости, исправлять ошибки самостоятельно;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в  диалоге с учителем совершенствовать самостоятельно выработанные критерии оценки.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Обнаруживает и формулирует учебную проблему под руководством учителя.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Ставит цель деятельности на основе поставленной проблемы и предлагает несколько способов ее достижения.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самостоятельно анализирует условия достижения цели на основе учёта выделенных учителем ориентиров действия в новом учебном материале.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планирует ресурсы для достижения цели.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Называет трудности, с которыми столкнулся при решении задачи, и предлагает пути их преодоления/ избегания в дальнейшей деятельности.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Называет трудности, с которыми столкнулся при решении задачи, и предлагает пути их преодоления/ избегания в дальнейшей деятельности.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самостоятельно ставить новые учебные цели и задачи.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Самостоятельно строить жизненные планы во временной перспективе.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при планировании достижения целей самостоятельно  и адекватно учитывать условия и средства их достижения.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выделять альтернативные способы достижения цели  и выбирать наиболее эффективный способ.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адекватно оценивать свои возможности достижения  цели определённой сложности в различных сферах самостоятельной деятельности.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 xml:space="preserve">-  анализировать,  сравнивать, классифицировать и обобщать факты и явления. 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Выявлять причины и следствия простых явлений.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осуществлять  сравнение, классификацию, самостоятельно выбирая основания и критерии для указанных логических операций;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 xml:space="preserve">-  строить  </w:t>
            </w:r>
            <w:proofErr w:type="gramStart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создавать  схематические модели с выделением существенных характеристик объекта.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составлять тезисы, различные виды планов (простых, сложных и т.п.).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преобразовывать  информацию из одного вида в другой (таблицу в текст и пр.).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уметь  определять возможные источники необходимых сведений, производить поиск информации, анализировать и оценивать её достоверность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осуществляет расширенный поиск информации с использованием ресурсов библиотек и Интернета.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Считывает информацию, представленную с использованием ранее неизвестных знаков (символов) при наличии источника, содержащего их толкование.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Создает модели и схемы для решения задач.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Переводит сложную по составу информацию из графического или символьного представления в текст и наоборот.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Устанавливает взаимосвязь описанных в тексте событий, явлений, процессов.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Участвует в проектн</w:t>
            </w:r>
            <w:proofErr w:type="gramStart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проводит наблюдение и эксперимент под руководством учителя, осуществляет выбор наиболее эффективных способов решения задач в зависимости от конкретных условий;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дает определение понятиям.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устанавливает причинно-следственные связи.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обобщает понятия — осуществляет логическую операцию перехода от видовых признаков к родовому понятию, от понятия с меньшим объёмом к понятию с большим объёмом;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 xml:space="preserve">-  осуществляет сравнение, </w:t>
            </w:r>
            <w:proofErr w:type="spellStart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  <w:proofErr w:type="gramStart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 xml:space="preserve">троить классификацию на  основе дихотомического деления (на основе отрицания) 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</w:t>
            </w:r>
            <w:proofErr w:type="gramStart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связей;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объясняет явления, процессы, связи и отношения, выявляемые в ходе исследования;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объясняет явления, процессы, связи и  отношения, выявляемые в ходе исследования;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Знает основы ознакомительного чтения;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Знает основы усваивающего чтения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Умеет структурировать тексты (выделяет главное и второстепенное, главную идею текста, выстраивает</w:t>
            </w:r>
            <w:proofErr w:type="gramEnd"/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описываемых событий)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ставить проблему, аргументировать её актуальность.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самостоятельно проводить исследование на основе применения методов наблюдения и эксперимента;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УУД: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Самостоятельно организовывать учебное взаимодействие в группе (определять общие цели, распределять роли, договариваться друг с другом и</w:t>
            </w:r>
            <w:proofErr w:type="gramEnd"/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т.д.).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 Соблюдает нормы публичной речи и регламент в монологе и дискуссии.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 Пользуется адекватными речевыми клише в монологе (публичном выступлении), диалоге, дискуссии.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 формулирует собственное мнение и позицию, аргументирует их.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 Координирует свою позицию с позициями партнёров в сотрудничестве при выработке общего.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 устанавливает и сравнивает разные точки зрения, прежде чем принимать решения и делать выбор.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 спорит и отстаивает свою позицию не враждебным для  оппонентов образом.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 осуществляет взаимный контроль и оказывает в сотрудничестве необходимую взаимопомощь.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 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</w:t>
            </w:r>
            <w:proofErr w:type="gramStart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 умеет работать в группе  —  устанавливает рабочие отношения, эффективно сотрудничает и способствует продуктивной кооперации; интегрируется в группу сверстников и строит продуктивное взаимодействие со сверстниками и взрослыми.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 учитывать разные мнения и интересы и обосновывать собственную позицию;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Предметными результатами  изучения предмета являются следующие умения: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осознание роли веществ: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определять роль различных веще</w:t>
            </w:r>
            <w:proofErr w:type="gramStart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ироде и технике;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объяснять роль веществ в их круговороте.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рассмотрение химических процессов: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приводить примеры химических процессов в природе;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находить черты, свидетельствующие об общих признаках химических процессов и их различиях.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использование химических знаний в быту: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веществ в жизни и хозяйстве человека.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 объяснять мир с точки зрения химии: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– перечислять отличительные свойства химических веществ;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– различать основные химические процессы;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определять основные классы неорганических веществ;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понимать смысл химических терминов.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 овладение основами методов познания, характерных для естественных наук: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характеризовать методы химической науки (наблюдение, сравнение, эксперимент, измерение) и их роль в познании природы;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проводить химические опыты и эксперименты и объяснять их результаты.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 умение оценивать поведение человека с точки зрения химической безопасности по отношению к человеку и природе: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  использовать знания химии при соблюдении правил использования бытовых химических препаратов;</w:t>
            </w:r>
          </w:p>
          <w:p w:rsidR="004D0334" w:rsidRPr="00F71FFA" w:rsidRDefault="004D0334" w:rsidP="00F71FFA">
            <w:pPr>
              <w:pStyle w:val="a3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различать опасные и безопасные вещества.</w:t>
            </w:r>
          </w:p>
          <w:p w:rsidR="00F71FFA" w:rsidRDefault="00F71FFA" w:rsidP="00F71FFA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1FFA" w:rsidRDefault="00F71FFA" w:rsidP="00F71FFA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71FFA" w:rsidRDefault="00F71FFA" w:rsidP="00F71FFA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D0334" w:rsidRPr="00F71FFA" w:rsidRDefault="004D0334" w:rsidP="00F71FFA">
            <w:pP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Содержание учебного предмета «Химия»</w:t>
            </w:r>
          </w:p>
          <w:p w:rsidR="004D0334" w:rsidRPr="00F71FFA" w:rsidRDefault="004D0334" w:rsidP="00F71F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color w:val="0D0D0D"/>
                <w:sz w:val="24"/>
                <w:szCs w:val="24"/>
                <w:lang w:eastAsia="ru-RU"/>
              </w:rPr>
            </w:pPr>
          </w:p>
          <w:p w:rsidR="004D0334" w:rsidRPr="00F71FFA" w:rsidRDefault="004D0334" w:rsidP="00F71F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71FF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Обучение химии реализуется по следующим разделам:</w:t>
            </w:r>
          </w:p>
          <w:p w:rsidR="004D0334" w:rsidRPr="00F71FFA" w:rsidRDefault="004D0334" w:rsidP="00F71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Начальные понятия и законы химии (20 ч)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Тела и вещества. Свойства веществ. Роль химии в жизни современного общества. Отношение общества к химии: </w:t>
            </w:r>
            <w:proofErr w:type="spellStart"/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хемофилия</w:t>
            </w:r>
            <w:proofErr w:type="spellEnd"/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хемофобия</w:t>
            </w:r>
            <w:proofErr w:type="spellEnd"/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изучения химии. Наблюдение. Эксперимент. Моделирование. Модели материальные, знаковые и символьные. 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Газы. Жидкости. Твердые вещества. </w:t>
            </w:r>
            <w:proofErr w:type="gramStart"/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Взаимные переходы между агрегатными состояниями: возгонка, десублимация, конденсация, испарение, кристаллизация, плавление. </w:t>
            </w:r>
            <w:proofErr w:type="gramEnd"/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явления. Чистые вещества и смеси. Гомогенные и гетерогенные смеси. Смеси газообразные, жидкие и твердые. Способы разделения смесей: перегонка, отстаивание, фильтрование, кристаллизация. Хроматография. 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элементы. Атомы и молекулы. Простые и сложные вещества. Аллотропия. Основные положения атомно-молекулярного учения. Ионы. Вещества молекулярного и немолекулярного строения.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Знаки (символы) химических элементов. ПХЭ Д.И. Менделеева. Периоды и группы. Главная и побочная подгруппы. Относительная атомная масса.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Химические формулы. Индексы и коэффициенты. Относительная молекулярная масса. Массовая доля химического элемента в соединении. 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Валентность. Структурные формулы. Постоянная и переменная валентность. Закон постоянства состава веществ.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реакции. Реагенты и продукты реакции. Признаки химических реакций. Условия их протекания. Реакции горения. Экзотермические и эндотермические реакции.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сохранения массы веществ. Химические уравнения. 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работы: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безопасности и некоторые виды работ в химической лаборатории (кабинете химии).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горящей свечой.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почвы.</w:t>
            </w:r>
          </w:p>
          <w:p w:rsidR="004D0334" w:rsidRPr="00F71FFA" w:rsidRDefault="004D0334" w:rsidP="00F71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Важнейшие представители неорганических веществ. Количественные отношения в химии (18 ч)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Состав воздуха. Объемная доля компонента.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Кислород. Озон. Получение кислорода. Собирание и распознавание кислорода. Химические свойства кислорода. Применение кислорода. Круговорот кислорода в природе.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Оксиды. Названия, составление формул по названиям. Представители оксидов: вода, углекислый газ, негашеная известь.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Водород в природе. Физические и химические свойства водорода, его получение и применение.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Кислоты, их состав и классификация. Индикаторы. Таблица растворимости. Серная и соляная кислоты, их свойства и применение.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Соли, их состав и названия. Растворимость солей в воде. Представители солей: хлорид натрия, карбонат натрия, фосфат кальция.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Постоянная</w:t>
            </w:r>
            <w:proofErr w:type="gramEnd"/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Авогадро. Количество вещества. Моль. Молярная масса. Расчеты с использованием понятий «количество вещества», «молярная масса», «постоянная Авогадро».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Закон Авогадро. Молярный объем газообразных веществ.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Гидросфера. Круговорот воды в природе. Физические и химические свойства воды: взаимодействие с оксидами.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Основания, их состав. Растворимость оснований в воде. Индикаторы в щелочной среде. Представители щелочей: гидроксиды натрия, калия и кальция.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Растворимость и растворенное вещество. Растворы. Растворение. Гидраты. Массовая доля растворенного вещества. Расчеты, связанные с использованием понятия «массовая доля растворенного вещества».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работы: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Получение, собирание и распознавание кислорода.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Получение, собирание и распознавание водорода.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Приготовление раствора с заданной массовой долей растворенного вещества.  </w:t>
            </w:r>
          </w:p>
          <w:p w:rsidR="004D0334" w:rsidRPr="00F71FFA" w:rsidRDefault="004D0334" w:rsidP="00F71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классы неорганических соединений (10 ч)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сведений об оксидах, их классификации, названиях и свойствах. Способы получения оксидов.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Взаимодействие кислот с солями. Получение бескислородных и кислородсодержащих кислот.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Соли, их классификация и свойства. Взаимодействие солей с металлами, особенности этих реакций. Взаимодействие солей с солями.   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Генетические ряды металла и неметалла. Генетическая связь между классами неорганических веществ.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работы: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теме «Основные классы неорганических соединений».</w:t>
            </w:r>
          </w:p>
          <w:p w:rsidR="004D0334" w:rsidRPr="00F71FFA" w:rsidRDefault="004D0334" w:rsidP="00F71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Периодический закон и периодическая система химических элементов Д.И. Менделеева. Строение атома. (9 ч)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Естественные семейства химических элементов: елочные и щелочноземельные металлы, галогены, инертные газы. Амфотерность. Амфотерные оксиды и гидроксиды. Комплексные соли.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Периодический закон и ПСХЭ.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Атомы как форма существования химического элемента. Основные сведения о строении атомов. Опыты Резерфорда. Планетарная модель строения атома.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Состав атомных ядер: протоны, нейтроны. Относительная атомная масса.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Микромир. Электроны. Строение электронных уровней атомов химических элементов 1 – 20. Понятие о завершенном электронном уровне. </w:t>
            </w: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Изотопы.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элемента-металла и элемента-неметалла по их положению в ПСХЭ.</w:t>
            </w:r>
          </w:p>
          <w:p w:rsidR="004D0334" w:rsidRPr="00F71FFA" w:rsidRDefault="004D0334" w:rsidP="00F71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Химическая связь. </w:t>
            </w:r>
            <w:proofErr w:type="spellStart"/>
            <w:r w:rsidRPr="00F71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Окислительно</w:t>
            </w:r>
            <w:proofErr w:type="spellEnd"/>
            <w:r w:rsidRPr="00F71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-восстановительные реакции (10 ч)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Ионная химическая связь. Ионы, образованные атомами металлов и неметаллов. Схемы образования ионной связи. Ионные кристаллические решетки. 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Ковалентная химическая связь. Электронные и структурные формулы. Понятие о валентности. Ковалентная неполярная связь. Схемы образования КНС. Молекулярные и атомные кристаллические решетки, и свойства веществ с этим типом решеток.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Элетроотрицательность</w:t>
            </w:r>
            <w:proofErr w:type="spellEnd"/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Ряд </w:t>
            </w:r>
            <w:proofErr w:type="spellStart"/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Ковалентная полярная связь. Диполь. Схемы образования КПС. 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Металлическая химическая связь и металлическая кристаллическая решетка. Свойства веществ с этим типом решеток. 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Степень окисления. Сравнение степени окисления и валентности. Правила расчета степени окисления по формулам химических соединений.</w:t>
            </w:r>
          </w:p>
          <w:p w:rsidR="004D0334" w:rsidRPr="00F71FFA" w:rsidRDefault="004D0334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-восстановительные реакции. Определение степеней окисления для элементов, образующих вещества разных классов. Реакц</w:t>
            </w:r>
            <w:proofErr w:type="gramStart"/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ии ио</w:t>
            </w:r>
            <w:proofErr w:type="gramEnd"/>
            <w:r w:rsidRPr="00F71FFA">
              <w:rPr>
                <w:rFonts w:ascii="Times New Roman" w:eastAsia="Calibri" w:hAnsi="Times New Roman" w:cs="Times New Roman"/>
                <w:sz w:val="24"/>
                <w:szCs w:val="24"/>
              </w:rPr>
              <w:t>нного обмена и ОВР. Окислитель и восстановитель, окисление и восстановление. Составление уравнений ОВР методом электронного баланса.</w:t>
            </w:r>
          </w:p>
          <w:p w:rsidR="004D0334" w:rsidRPr="00F71FFA" w:rsidRDefault="00980AFD" w:rsidP="00F71FFA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Резервное время (1</w:t>
            </w:r>
            <w:r w:rsidR="004D0334" w:rsidRPr="00F71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  <w:p w:rsidR="00031D67" w:rsidRPr="00F71FFA" w:rsidRDefault="00031D67" w:rsidP="00F71FFA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334" w:rsidRPr="00F71FFA" w:rsidRDefault="004D0334" w:rsidP="00F71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F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Тематическое планирование</w:t>
      </w:r>
    </w:p>
    <w:p w:rsidR="004D0334" w:rsidRPr="00F71FFA" w:rsidRDefault="004D0334" w:rsidP="00F71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FFA">
        <w:rPr>
          <w:rFonts w:ascii="Times New Roman" w:eastAsia="Times New Roman" w:hAnsi="Times New Roman" w:cs="Times New Roman"/>
          <w:b/>
          <w:bCs/>
          <w:sz w:val="24"/>
          <w:szCs w:val="24"/>
        </w:rPr>
        <w:t>с  учётом рабочей программы воспитания,</w:t>
      </w:r>
    </w:p>
    <w:p w:rsidR="004D0334" w:rsidRPr="00F71FFA" w:rsidRDefault="004D0334" w:rsidP="00F71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FFA">
        <w:rPr>
          <w:rFonts w:ascii="Times New Roman" w:eastAsia="Times New Roman" w:hAnsi="Times New Roman" w:cs="Times New Roman"/>
          <w:b/>
          <w:bCs/>
          <w:sz w:val="24"/>
          <w:szCs w:val="24"/>
        </w:rPr>
        <w:t>с указанием количества часов, отводимых на освоение каждой темы</w:t>
      </w:r>
    </w:p>
    <w:p w:rsidR="004D0334" w:rsidRPr="00F71FFA" w:rsidRDefault="004D0334" w:rsidP="00F71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D0334" w:rsidRPr="00F71FFA" w:rsidRDefault="004D0334" w:rsidP="00F71F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0334" w:rsidRPr="00F71FFA" w:rsidRDefault="004D0334" w:rsidP="00F71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  <w:gridCol w:w="1417"/>
        <w:gridCol w:w="1418"/>
        <w:gridCol w:w="1417"/>
      </w:tblGrid>
      <w:tr w:rsidR="00E90DC9" w:rsidRPr="00F71FFA" w:rsidTr="00E90DC9">
        <w:trPr>
          <w:trHeight w:val="329"/>
        </w:trPr>
        <w:tc>
          <w:tcPr>
            <w:tcW w:w="10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темы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E90DC9" w:rsidRPr="00F71FFA" w:rsidTr="00E90DC9">
        <w:trPr>
          <w:trHeight w:val="480"/>
        </w:trPr>
        <w:tc>
          <w:tcPr>
            <w:tcW w:w="101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Начальные понятия и законы химии (20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9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proofErr w:type="spellEnd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 xml:space="preserve"> химии. Роль химии в жизни человека.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503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Методы изучения химии.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2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2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«Правила техники безопасности и некоторые виды работ в кабинете химии». Домашний эксперимент. Практическая работа № 2 «Наблюдение за горящей свечой».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25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Физические явления – основа разделения смесей в химии.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0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«Анализ почвы».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0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Атомно-молекулярное учение. Химические элементы.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0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Знаки химических элементов. Периодическая система химических элементов Д.И. Менделеева.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0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Знаки химических элементов. Периодическая система химических элементов Д.И. Менделеева.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0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Химические формулы.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02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Химические формулы.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Валентность.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2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Валентность.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Химические реакции.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0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темы. Подготовка к контрольной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«Начальные понятия и законы химии».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Важнейшие представители неорганических веществ. Количественные отношения в химии (18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Воздух и его состав.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Кислород.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«Получение, собирание и распознавание кислорода».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Оксиды.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Водород.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«Получение, собирание и распознавание водорода».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Молярный объем газов.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Вода. Основания.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Растворы. Массовая доля растворенного вещества.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 «Приготовление раствора с заданной массовой долей растворенного вещества».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«Важнейшие представители неорганических веществ. Количественные отношения в химии».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классы неорганических соединений (10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Оксиды, их классификация и химические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Основания, их классификация и химические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Кислоты, их классификация и химические свойств.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Кислоты, их классификация и химические свойств.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278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 и химические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277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 и химические свойства.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7 «Решение экспериментальных задач по теме «Основные классы неорганических соединений»».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«Основные классы неорганических соединений».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rPr>
          <w:trHeight w:val="413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«Основные классы неорганических соединений».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Периодический закон и периодическая система химических элементов Д.И. Менделеева. </w:t>
            </w:r>
            <w:r w:rsidRPr="00F71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Строение атома. (9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Естественные семейства химических элементов. Амфотерность.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Открытие периодического закона Д.И. Менделеевым.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tabs>
                <w:tab w:val="left" w:pos="33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Д.И. Менделеева.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элемента по его положению в периодической системе.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элемента по его положению в периодической системе.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 и периодической системы химических элементов Д.И. Менделеева.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Химическая связь. </w:t>
            </w:r>
            <w:proofErr w:type="spellStart"/>
            <w:r w:rsidRPr="00F71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Окислительно</w:t>
            </w:r>
            <w:proofErr w:type="spellEnd"/>
            <w:r w:rsidRPr="00F71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-восстановительные реакции (10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 и полярная химическая связь.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Степень окисления.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Степень окисления.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темам «Периодический закон и периодическая система химических элементов Д.И. Менделеева. Строение атома» и «Химическая связь. </w:t>
            </w:r>
            <w:proofErr w:type="spellStart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4 по темам «Периодический закон и периодическая система химических элементов Д.И. Менделеева. Строение атома» и «Химическая связь. </w:t>
            </w:r>
            <w:proofErr w:type="spellStart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F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Резервное время (1 ч)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DC9" w:rsidRPr="00F71FFA" w:rsidTr="00E90DC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FA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химии в 8 классе.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C9" w:rsidRPr="00F71FFA" w:rsidRDefault="00E90DC9" w:rsidP="00F7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23FD" w:rsidRPr="00F71FFA" w:rsidRDefault="007A23FD" w:rsidP="00F7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23FD" w:rsidRPr="00F71FFA" w:rsidSect="00F71FF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4DD"/>
    <w:multiLevelType w:val="hybridMultilevel"/>
    <w:tmpl w:val="8246226C"/>
    <w:lvl w:ilvl="0" w:tplc="F72A89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2D1B"/>
    <w:multiLevelType w:val="hybridMultilevel"/>
    <w:tmpl w:val="61F8C390"/>
    <w:lvl w:ilvl="0" w:tplc="9C82D21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18A64B0"/>
    <w:multiLevelType w:val="hybridMultilevel"/>
    <w:tmpl w:val="BEB6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77A0D"/>
    <w:multiLevelType w:val="hybridMultilevel"/>
    <w:tmpl w:val="19B47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63CF9"/>
    <w:multiLevelType w:val="hybridMultilevel"/>
    <w:tmpl w:val="8C6C9CF4"/>
    <w:lvl w:ilvl="0" w:tplc="82FC94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412F5E"/>
    <w:multiLevelType w:val="hybridMultilevel"/>
    <w:tmpl w:val="D068B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4832D2"/>
    <w:multiLevelType w:val="hybridMultilevel"/>
    <w:tmpl w:val="A8B847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86FA3"/>
    <w:multiLevelType w:val="hybridMultilevel"/>
    <w:tmpl w:val="FBDA7562"/>
    <w:lvl w:ilvl="0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</w:abstractNum>
  <w:abstractNum w:abstractNumId="8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EB7361"/>
    <w:multiLevelType w:val="hybridMultilevel"/>
    <w:tmpl w:val="56C407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A4143E"/>
    <w:multiLevelType w:val="hybridMultilevel"/>
    <w:tmpl w:val="CE762432"/>
    <w:lvl w:ilvl="0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</w:abstractNum>
  <w:abstractNum w:abstractNumId="11">
    <w:nsid w:val="62CB448C"/>
    <w:multiLevelType w:val="hybridMultilevel"/>
    <w:tmpl w:val="C1324B20"/>
    <w:lvl w:ilvl="0" w:tplc="82FC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5F061C"/>
    <w:multiLevelType w:val="hybridMultilevel"/>
    <w:tmpl w:val="3FC60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BA0AE5"/>
    <w:multiLevelType w:val="hybridMultilevel"/>
    <w:tmpl w:val="609EF40A"/>
    <w:lvl w:ilvl="0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</w:abstractNum>
  <w:abstractNum w:abstractNumId="14">
    <w:nsid w:val="6E4E6E20"/>
    <w:multiLevelType w:val="hybridMultilevel"/>
    <w:tmpl w:val="269EFAD6"/>
    <w:lvl w:ilvl="0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</w:abstractNum>
  <w:abstractNum w:abstractNumId="15">
    <w:nsid w:val="71232C72"/>
    <w:multiLevelType w:val="hybridMultilevel"/>
    <w:tmpl w:val="7D744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723624"/>
    <w:multiLevelType w:val="hybridMultilevel"/>
    <w:tmpl w:val="63A42AD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FA40D10"/>
    <w:multiLevelType w:val="hybridMultilevel"/>
    <w:tmpl w:val="84CE427C"/>
    <w:lvl w:ilvl="0" w:tplc="A9D49B7C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12"/>
  </w:num>
  <w:num w:numId="9">
    <w:abstractNumId w:val="15"/>
  </w:num>
  <w:num w:numId="10">
    <w:abstractNumId w:val="4"/>
  </w:num>
  <w:num w:numId="11">
    <w:abstractNumId w:val="11"/>
  </w:num>
  <w:num w:numId="12">
    <w:abstractNumId w:val="0"/>
  </w:num>
  <w:num w:numId="13">
    <w:abstractNumId w:val="14"/>
  </w:num>
  <w:num w:numId="14">
    <w:abstractNumId w:val="7"/>
  </w:num>
  <w:num w:numId="15">
    <w:abstractNumId w:val="13"/>
  </w:num>
  <w:num w:numId="16">
    <w:abstractNumId w:val="10"/>
  </w:num>
  <w:num w:numId="17">
    <w:abstractNumId w:val="1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FD"/>
    <w:rsid w:val="00031D67"/>
    <w:rsid w:val="00294162"/>
    <w:rsid w:val="004D0334"/>
    <w:rsid w:val="007A23FD"/>
    <w:rsid w:val="008F0701"/>
    <w:rsid w:val="00945A0C"/>
    <w:rsid w:val="00980AFD"/>
    <w:rsid w:val="00E90DC9"/>
    <w:rsid w:val="00F7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1D67"/>
  </w:style>
  <w:style w:type="numbering" w:customStyle="1" w:styleId="11">
    <w:name w:val="Нет списка11"/>
    <w:next w:val="a2"/>
    <w:uiPriority w:val="99"/>
    <w:semiHidden/>
    <w:unhideWhenUsed/>
    <w:rsid w:val="00031D67"/>
  </w:style>
  <w:style w:type="paragraph" w:customStyle="1" w:styleId="10">
    <w:name w:val="Абзац списка1"/>
    <w:basedOn w:val="a"/>
    <w:rsid w:val="00031D67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031D67"/>
    <w:pPr>
      <w:ind w:left="720"/>
    </w:pPr>
    <w:rPr>
      <w:rFonts w:ascii="Calibri" w:eastAsia="Calibri" w:hAnsi="Calibri" w:cs="Calibri"/>
    </w:rPr>
  </w:style>
  <w:style w:type="paragraph" w:customStyle="1" w:styleId="12">
    <w:name w:val="Без интервала1"/>
    <w:rsid w:val="00031D6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99"/>
    <w:unhideWhenUsed/>
    <w:rsid w:val="00031D67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31D6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Plain Text"/>
    <w:basedOn w:val="a"/>
    <w:link w:val="13"/>
    <w:uiPriority w:val="99"/>
    <w:unhideWhenUsed/>
    <w:rsid w:val="00031D6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rsid w:val="00031D67"/>
    <w:rPr>
      <w:rFonts w:ascii="Consolas" w:hAnsi="Consolas" w:cs="Consolas"/>
      <w:sz w:val="21"/>
      <w:szCs w:val="21"/>
    </w:rPr>
  </w:style>
  <w:style w:type="character" w:customStyle="1" w:styleId="13">
    <w:name w:val="Текст Знак1"/>
    <w:link w:val="a6"/>
    <w:uiPriority w:val="99"/>
    <w:locked/>
    <w:rsid w:val="00031D67"/>
    <w:rPr>
      <w:rFonts w:ascii="Courier New" w:eastAsia="Times New Roman" w:hAnsi="Courier New" w:cs="Times New Roman"/>
      <w:sz w:val="20"/>
      <w:szCs w:val="20"/>
    </w:rPr>
  </w:style>
  <w:style w:type="paragraph" w:customStyle="1" w:styleId="a8">
    <w:name w:val="Новый"/>
    <w:basedOn w:val="a"/>
    <w:uiPriority w:val="99"/>
    <w:rsid w:val="00031D6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f">
    <w:name w:val="Paragraf"/>
    <w:basedOn w:val="a"/>
    <w:next w:val="a"/>
    <w:uiPriority w:val="99"/>
    <w:rsid w:val="00031D67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</w:tabs>
      <w:autoSpaceDE w:val="0"/>
      <w:autoSpaceDN w:val="0"/>
      <w:adjustRightInd w:val="0"/>
      <w:spacing w:before="340" w:after="142" w:line="250" w:lineRule="atLeast"/>
      <w:jc w:val="center"/>
    </w:pPr>
    <w:rPr>
      <w:rFonts w:ascii="SchoolBookAC" w:eastAsia="Times New Roman" w:hAnsi="SchoolBookAC" w:cs="SchoolBookAC"/>
      <w:b/>
      <w:bCs/>
      <w:i/>
      <w:iCs/>
      <w:lang w:eastAsia="ru-RU"/>
    </w:rPr>
  </w:style>
  <w:style w:type="character" w:styleId="a9">
    <w:name w:val="Hyperlink"/>
    <w:rsid w:val="00031D67"/>
    <w:rPr>
      <w:color w:val="0000FF"/>
      <w:u w:val="single"/>
    </w:rPr>
  </w:style>
  <w:style w:type="paragraph" w:customStyle="1" w:styleId="msonormal0">
    <w:name w:val="msonormal"/>
    <w:basedOn w:val="a"/>
    <w:rsid w:val="0003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31D67"/>
    <w:rPr>
      <w:rFonts w:ascii="Arial" w:hAnsi="Arial" w:cs="Arial"/>
      <w:sz w:val="18"/>
      <w:szCs w:val="18"/>
    </w:rPr>
  </w:style>
  <w:style w:type="character" w:customStyle="1" w:styleId="aa">
    <w:name w:val="Схема документа Знак"/>
    <w:link w:val="ab"/>
    <w:uiPriority w:val="99"/>
    <w:semiHidden/>
    <w:rsid w:val="00031D67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next w:val="ab"/>
    <w:uiPriority w:val="99"/>
    <w:unhideWhenUsed/>
    <w:rsid w:val="00031D6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031D67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031D6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rsid w:val="00031D67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031D67"/>
    <w:rPr>
      <w:rFonts w:ascii="Segoe UI" w:eastAsia="Times New Roman" w:hAnsi="Segoe UI" w:cs="Times New Roman"/>
      <w:sz w:val="18"/>
      <w:szCs w:val="18"/>
    </w:rPr>
  </w:style>
  <w:style w:type="paragraph" w:styleId="af">
    <w:name w:val="header"/>
    <w:basedOn w:val="a"/>
    <w:link w:val="af0"/>
    <w:rsid w:val="00031D6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rsid w:val="00031D67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rsid w:val="00031D6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031D67"/>
    <w:rPr>
      <w:rFonts w:ascii="Calibri" w:eastAsia="Times New Roman" w:hAnsi="Calibri" w:cs="Times New Roman"/>
    </w:rPr>
  </w:style>
  <w:style w:type="character" w:customStyle="1" w:styleId="CharAttribute484">
    <w:name w:val="CharAttribute484"/>
    <w:uiPriority w:val="99"/>
    <w:rsid w:val="00031D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031D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03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Схема документа Знак2"/>
    <w:basedOn w:val="a0"/>
    <w:uiPriority w:val="99"/>
    <w:semiHidden/>
    <w:rsid w:val="00031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1D67"/>
  </w:style>
  <w:style w:type="numbering" w:customStyle="1" w:styleId="11">
    <w:name w:val="Нет списка11"/>
    <w:next w:val="a2"/>
    <w:uiPriority w:val="99"/>
    <w:semiHidden/>
    <w:unhideWhenUsed/>
    <w:rsid w:val="00031D67"/>
  </w:style>
  <w:style w:type="paragraph" w:customStyle="1" w:styleId="10">
    <w:name w:val="Абзац списка1"/>
    <w:basedOn w:val="a"/>
    <w:rsid w:val="00031D67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031D67"/>
    <w:pPr>
      <w:ind w:left="720"/>
    </w:pPr>
    <w:rPr>
      <w:rFonts w:ascii="Calibri" w:eastAsia="Calibri" w:hAnsi="Calibri" w:cs="Calibri"/>
    </w:rPr>
  </w:style>
  <w:style w:type="paragraph" w:customStyle="1" w:styleId="12">
    <w:name w:val="Без интервала1"/>
    <w:rsid w:val="00031D67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99"/>
    <w:unhideWhenUsed/>
    <w:rsid w:val="00031D67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31D6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Plain Text"/>
    <w:basedOn w:val="a"/>
    <w:link w:val="13"/>
    <w:uiPriority w:val="99"/>
    <w:unhideWhenUsed/>
    <w:rsid w:val="00031D6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rsid w:val="00031D67"/>
    <w:rPr>
      <w:rFonts w:ascii="Consolas" w:hAnsi="Consolas" w:cs="Consolas"/>
      <w:sz w:val="21"/>
      <w:szCs w:val="21"/>
    </w:rPr>
  </w:style>
  <w:style w:type="character" w:customStyle="1" w:styleId="13">
    <w:name w:val="Текст Знак1"/>
    <w:link w:val="a6"/>
    <w:uiPriority w:val="99"/>
    <w:locked/>
    <w:rsid w:val="00031D67"/>
    <w:rPr>
      <w:rFonts w:ascii="Courier New" w:eastAsia="Times New Roman" w:hAnsi="Courier New" w:cs="Times New Roman"/>
      <w:sz w:val="20"/>
      <w:szCs w:val="20"/>
    </w:rPr>
  </w:style>
  <w:style w:type="paragraph" w:customStyle="1" w:styleId="a8">
    <w:name w:val="Новый"/>
    <w:basedOn w:val="a"/>
    <w:uiPriority w:val="99"/>
    <w:rsid w:val="00031D6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f">
    <w:name w:val="Paragraf"/>
    <w:basedOn w:val="a"/>
    <w:next w:val="a"/>
    <w:uiPriority w:val="99"/>
    <w:rsid w:val="00031D67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</w:tabs>
      <w:autoSpaceDE w:val="0"/>
      <w:autoSpaceDN w:val="0"/>
      <w:adjustRightInd w:val="0"/>
      <w:spacing w:before="340" w:after="142" w:line="250" w:lineRule="atLeast"/>
      <w:jc w:val="center"/>
    </w:pPr>
    <w:rPr>
      <w:rFonts w:ascii="SchoolBookAC" w:eastAsia="Times New Roman" w:hAnsi="SchoolBookAC" w:cs="SchoolBookAC"/>
      <w:b/>
      <w:bCs/>
      <w:i/>
      <w:iCs/>
      <w:lang w:eastAsia="ru-RU"/>
    </w:rPr>
  </w:style>
  <w:style w:type="character" w:styleId="a9">
    <w:name w:val="Hyperlink"/>
    <w:rsid w:val="00031D67"/>
    <w:rPr>
      <w:color w:val="0000FF"/>
      <w:u w:val="single"/>
    </w:rPr>
  </w:style>
  <w:style w:type="paragraph" w:customStyle="1" w:styleId="msonormal0">
    <w:name w:val="msonormal"/>
    <w:basedOn w:val="a"/>
    <w:rsid w:val="00031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031D67"/>
    <w:rPr>
      <w:rFonts w:ascii="Arial" w:hAnsi="Arial" w:cs="Arial"/>
      <w:sz w:val="18"/>
      <w:szCs w:val="18"/>
    </w:rPr>
  </w:style>
  <w:style w:type="character" w:customStyle="1" w:styleId="aa">
    <w:name w:val="Схема документа Знак"/>
    <w:link w:val="ab"/>
    <w:uiPriority w:val="99"/>
    <w:semiHidden/>
    <w:rsid w:val="00031D67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next w:val="ab"/>
    <w:uiPriority w:val="99"/>
    <w:unhideWhenUsed/>
    <w:rsid w:val="00031D6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031D67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031D67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rsid w:val="00031D67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031D67"/>
    <w:rPr>
      <w:rFonts w:ascii="Segoe UI" w:eastAsia="Times New Roman" w:hAnsi="Segoe UI" w:cs="Times New Roman"/>
      <w:sz w:val="18"/>
      <w:szCs w:val="18"/>
    </w:rPr>
  </w:style>
  <w:style w:type="paragraph" w:styleId="af">
    <w:name w:val="header"/>
    <w:basedOn w:val="a"/>
    <w:link w:val="af0"/>
    <w:rsid w:val="00031D6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0">
    <w:name w:val="Верхний колонтитул Знак"/>
    <w:basedOn w:val="a0"/>
    <w:link w:val="af"/>
    <w:rsid w:val="00031D67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rsid w:val="00031D6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031D67"/>
    <w:rPr>
      <w:rFonts w:ascii="Calibri" w:eastAsia="Times New Roman" w:hAnsi="Calibri" w:cs="Times New Roman"/>
    </w:rPr>
  </w:style>
  <w:style w:type="character" w:customStyle="1" w:styleId="CharAttribute484">
    <w:name w:val="CharAttribute484"/>
    <w:uiPriority w:val="99"/>
    <w:rsid w:val="00031D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031D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03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Схема документа Знак2"/>
    <w:basedOn w:val="a0"/>
    <w:uiPriority w:val="99"/>
    <w:semiHidden/>
    <w:rsid w:val="00031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2022-09-07T08:16:00Z</cp:lastPrinted>
  <dcterms:created xsi:type="dcterms:W3CDTF">2022-09-06T11:14:00Z</dcterms:created>
  <dcterms:modified xsi:type="dcterms:W3CDTF">2022-09-08T11:14:00Z</dcterms:modified>
</cp:coreProperties>
</file>